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BCB4E" w14:textId="36DCF93B" w:rsidR="003C4281" w:rsidRPr="003C4281" w:rsidRDefault="003C4281" w:rsidP="003C4281">
      <w:pPr>
        <w:pStyle w:val="Ttulo"/>
        <w:rPr>
          <w:rFonts w:ascii="Arial" w:hAnsi="Arial" w:cs="Arial"/>
        </w:rPr>
      </w:pPr>
      <w:r w:rsidRPr="003C4281">
        <w:rPr>
          <w:rFonts w:ascii="Arial" w:hAnsi="Arial" w:cs="Arial"/>
          <w:bCs/>
        </w:rPr>
        <w:t>Participation citoyenne inclusive : répondre aux besoins spécifiques des personnes LGBTQ+</w:t>
      </w:r>
    </w:p>
    <w:p w14:paraId="7F333B03" w14:textId="77777777" w:rsidR="003C4281" w:rsidRPr="003C4281" w:rsidRDefault="003C4281" w:rsidP="003C4281">
      <w:pPr>
        <w:pStyle w:val="Ttulo1"/>
      </w:pPr>
      <w:r w:rsidRPr="003C4281">
        <w:t>Pourquoi aborder la question ?</w:t>
      </w:r>
    </w:p>
    <w:p w14:paraId="6B6BCD76" w14:textId="77777777" w:rsidR="003C4281" w:rsidRPr="003C4281" w:rsidRDefault="003C4281" w:rsidP="003C4281">
      <w:pPr>
        <w:rPr>
          <w:rFonts w:ascii="Arial" w:hAnsi="Arial" w:cs="Arial"/>
        </w:rPr>
      </w:pPr>
      <w:r w:rsidRPr="003C4281">
        <w:rPr>
          <w:rFonts w:ascii="Arial" w:hAnsi="Arial" w:cs="Arial"/>
        </w:rPr>
        <w:t>Dans les processus de participation citoyenne, l’objectif est de créer un espace où toutes les voix comptent. Or, les personnes LGBTQ+ rencontrent encore trop souvent des obstacles qui limitent leur participation pleine et entière. Ces obstacles sont liés à des discriminations persistantes, à des expériences de stigmatisation, ou simplement à l’invisibilisation de leurs réalités.</w:t>
      </w:r>
    </w:p>
    <w:p w14:paraId="21B60CF3" w14:textId="2E85618A" w:rsidR="003C4281" w:rsidRPr="003C4281" w:rsidRDefault="003C4281" w:rsidP="003C4281">
      <w:pPr>
        <w:rPr>
          <w:rFonts w:ascii="Arial" w:hAnsi="Arial" w:cs="Arial"/>
        </w:rPr>
      </w:pPr>
      <w:r w:rsidRPr="003C4281">
        <w:rPr>
          <w:rFonts w:ascii="Arial" w:hAnsi="Arial" w:cs="Arial"/>
        </w:rPr>
        <w:t xml:space="preserve">Reconnaître ces besoins spécifiques n’est pas une question de « traitement particulier », mais une condition d’égalité réelle. C’est aussi un principe de leadership inclusif et de DEI (diversité, équité, inclusion) : il ne suffit pas d’inviter tout le monde, il faut garantir que </w:t>
      </w:r>
      <w:proofErr w:type="spellStart"/>
      <w:proofErr w:type="gramStart"/>
      <w:r w:rsidRPr="003C4281">
        <w:rPr>
          <w:rFonts w:ascii="Arial" w:hAnsi="Arial" w:cs="Arial"/>
        </w:rPr>
        <w:t>chacun</w:t>
      </w:r>
      <w:r w:rsidR="000053D0">
        <w:rPr>
          <w:rFonts w:ascii="Arial" w:hAnsi="Arial" w:cs="Arial"/>
        </w:rPr>
        <w:t>.</w:t>
      </w:r>
      <w:r w:rsidRPr="003C4281">
        <w:rPr>
          <w:rFonts w:ascii="Arial" w:hAnsi="Arial" w:cs="Arial"/>
        </w:rPr>
        <w:t>e</w:t>
      </w:r>
      <w:proofErr w:type="spellEnd"/>
      <w:proofErr w:type="gramEnd"/>
      <w:r w:rsidRPr="003C4281">
        <w:rPr>
          <w:rFonts w:ascii="Arial" w:hAnsi="Arial" w:cs="Arial"/>
        </w:rPr>
        <w:t xml:space="preserve"> puisse contribuer en sécurité et en confiance.</w:t>
      </w:r>
    </w:p>
    <w:p w14:paraId="194E7076" w14:textId="77777777" w:rsidR="003C4281" w:rsidRPr="003C4281" w:rsidRDefault="003C4281" w:rsidP="003C4281">
      <w:pPr>
        <w:pStyle w:val="Ttulo1"/>
      </w:pPr>
      <w:r w:rsidRPr="003C4281">
        <w:t>L’approche différenciée : créer un espace sécurisé pour libérer la parole</w:t>
      </w:r>
    </w:p>
    <w:p w14:paraId="713D1470" w14:textId="77777777" w:rsidR="003C4281" w:rsidRPr="003C4281" w:rsidRDefault="003C4281" w:rsidP="003C4281">
      <w:pPr>
        <w:rPr>
          <w:rFonts w:ascii="Arial" w:hAnsi="Arial" w:cs="Arial"/>
        </w:rPr>
      </w:pPr>
      <w:r w:rsidRPr="003C4281">
        <w:rPr>
          <w:rFonts w:ascii="Arial" w:hAnsi="Arial" w:cs="Arial"/>
        </w:rPr>
        <w:t>Un espace différencié, conçu pour les personnes LGBTQ+, peut répondre à plusieurs besoins clés :</w:t>
      </w:r>
    </w:p>
    <w:p w14:paraId="4F460805" w14:textId="77777777" w:rsidR="003C4281" w:rsidRPr="003C4281" w:rsidRDefault="003C4281" w:rsidP="003C4281">
      <w:pPr>
        <w:numPr>
          <w:ilvl w:val="0"/>
          <w:numId w:val="103"/>
        </w:numPr>
        <w:rPr>
          <w:rFonts w:ascii="Arial" w:hAnsi="Arial" w:cs="Arial"/>
        </w:rPr>
      </w:pPr>
      <w:r w:rsidRPr="003C4281">
        <w:rPr>
          <w:rFonts w:ascii="Arial" w:hAnsi="Arial" w:cs="Arial"/>
          <w:b/>
          <w:bCs/>
        </w:rPr>
        <w:t>Sécurité psychologique et physique</w:t>
      </w:r>
      <w:r w:rsidRPr="003C4281">
        <w:rPr>
          <w:rFonts w:ascii="Arial" w:hAnsi="Arial" w:cs="Arial"/>
        </w:rPr>
        <w:t xml:space="preserve"> : pouvoir s’exprimer sans craindre le jugement, la moquerie ou le rejet. Cela est particulièrement important pour les personnes transgenres et non-binaires, qui subissent souvent des formes de marginalisation plus intenses.</w:t>
      </w:r>
    </w:p>
    <w:p w14:paraId="4CAE810E" w14:textId="77777777" w:rsidR="003C4281" w:rsidRPr="003C4281" w:rsidRDefault="003C4281" w:rsidP="003C4281">
      <w:pPr>
        <w:numPr>
          <w:ilvl w:val="0"/>
          <w:numId w:val="103"/>
        </w:numPr>
        <w:rPr>
          <w:rFonts w:ascii="Arial" w:hAnsi="Arial" w:cs="Arial"/>
        </w:rPr>
      </w:pPr>
      <w:r w:rsidRPr="003C4281">
        <w:rPr>
          <w:rFonts w:ascii="Arial" w:hAnsi="Arial" w:cs="Arial"/>
          <w:b/>
          <w:bCs/>
        </w:rPr>
        <w:t>Reconnaissance de la diversité interne</w:t>
      </w:r>
      <w:r w:rsidRPr="003C4281">
        <w:rPr>
          <w:rFonts w:ascii="Arial" w:hAnsi="Arial" w:cs="Arial"/>
        </w:rPr>
        <w:t xml:space="preserve"> : les réalités ne sont pas les mêmes pour des hommes gays, des femmes lesbiennes, des personnes bisexuelles, transgenres ou non-binaires. Un espace différencié permet d’explorer ces nuances en profondeur.</w:t>
      </w:r>
    </w:p>
    <w:p w14:paraId="5D99DCBC" w14:textId="77777777" w:rsidR="003C4281" w:rsidRPr="003C4281" w:rsidRDefault="003C4281" w:rsidP="003C4281">
      <w:pPr>
        <w:numPr>
          <w:ilvl w:val="0"/>
          <w:numId w:val="103"/>
        </w:numPr>
        <w:rPr>
          <w:rFonts w:ascii="Arial" w:hAnsi="Arial" w:cs="Arial"/>
        </w:rPr>
      </w:pPr>
      <w:r w:rsidRPr="003C4281">
        <w:rPr>
          <w:rFonts w:ascii="Arial" w:hAnsi="Arial" w:cs="Arial"/>
          <w:b/>
          <w:bCs/>
        </w:rPr>
        <w:t>Réduction des asymétries de pouvoir</w:t>
      </w:r>
      <w:r w:rsidRPr="003C4281">
        <w:rPr>
          <w:rFonts w:ascii="Arial" w:hAnsi="Arial" w:cs="Arial"/>
        </w:rPr>
        <w:t xml:space="preserve"> : dans un collectif général, une personne LGBTQ+ peut hésiter à témoigner d’expériences de discrimination face à des personnes perçues comme « majoritaires ». L’espace différencié rétablit cet équilibre.</w:t>
      </w:r>
    </w:p>
    <w:p w14:paraId="72B612A7" w14:textId="77777777" w:rsidR="003C4281" w:rsidRPr="003C4281" w:rsidRDefault="003C4281" w:rsidP="003C4281">
      <w:pPr>
        <w:numPr>
          <w:ilvl w:val="0"/>
          <w:numId w:val="103"/>
        </w:numPr>
        <w:rPr>
          <w:rFonts w:ascii="Arial" w:hAnsi="Arial" w:cs="Arial"/>
        </w:rPr>
      </w:pPr>
      <w:r w:rsidRPr="003C4281">
        <w:rPr>
          <w:rFonts w:ascii="Arial" w:hAnsi="Arial" w:cs="Arial"/>
          <w:b/>
          <w:bCs/>
        </w:rPr>
        <w:t xml:space="preserve">Visibilité et </w:t>
      </w:r>
      <w:proofErr w:type="spellStart"/>
      <w:r w:rsidRPr="003C4281">
        <w:rPr>
          <w:rFonts w:ascii="Arial" w:hAnsi="Arial" w:cs="Arial"/>
          <w:b/>
          <w:bCs/>
        </w:rPr>
        <w:t>empowerment</w:t>
      </w:r>
      <w:proofErr w:type="spellEnd"/>
      <w:r w:rsidRPr="003C4281">
        <w:rPr>
          <w:rFonts w:ascii="Arial" w:hAnsi="Arial" w:cs="Arial"/>
        </w:rPr>
        <w:t xml:space="preserve"> : savoir que leur vécu est suffisamment important pour être entendu dans un espace dédié contribue à renforcer la confiance et l’engagement citoyen.</w:t>
      </w:r>
    </w:p>
    <w:p w14:paraId="4DF68242" w14:textId="4D9E0331" w:rsidR="003C4281" w:rsidRPr="003C4281" w:rsidRDefault="003C4281" w:rsidP="003C4281">
      <w:pPr>
        <w:rPr>
          <w:rFonts w:ascii="Arial" w:hAnsi="Arial" w:cs="Arial"/>
        </w:rPr>
      </w:pPr>
      <w:r w:rsidRPr="003C4281">
        <w:rPr>
          <w:rFonts w:ascii="Arial" w:hAnsi="Arial" w:cs="Arial"/>
        </w:rPr>
        <w:t>L’approche différenciée est donc particulièrement pertinente dans les phases exploratoires (diagnostic, identification des besoins, élaboration de propositions spécifiques). Elle permet de recueillir des contributions riches et authentiques, qui risqueraient de rester silencieuses dans un espace collectif.</w:t>
      </w:r>
    </w:p>
    <w:p w14:paraId="071F464A" w14:textId="77777777" w:rsidR="003C4281" w:rsidRPr="003C4281" w:rsidRDefault="003C4281" w:rsidP="003C4281">
      <w:pPr>
        <w:pStyle w:val="Ttulo1"/>
      </w:pPr>
      <w:r w:rsidRPr="003C4281">
        <w:t>L’approche collective : inclure sans invisibiliser</w:t>
      </w:r>
    </w:p>
    <w:p w14:paraId="55D8306A" w14:textId="77777777" w:rsidR="003C4281" w:rsidRPr="003C4281" w:rsidRDefault="003C4281" w:rsidP="003C4281">
      <w:pPr>
        <w:rPr>
          <w:rFonts w:ascii="Arial" w:hAnsi="Arial" w:cs="Arial"/>
        </w:rPr>
      </w:pPr>
      <w:r w:rsidRPr="003C4281">
        <w:rPr>
          <w:rFonts w:ascii="Arial" w:hAnsi="Arial" w:cs="Arial"/>
        </w:rPr>
        <w:t>Les personnes LGBTQ+ ne souhaitent pas forcément être « séparées » en permanence. Dans un processus inclusif, leur participation collective est essentielle pour favoriser la reconnaissance et le dialogue avec le reste de la société.</w:t>
      </w:r>
    </w:p>
    <w:p w14:paraId="61C640CD" w14:textId="77777777" w:rsidR="003C4281" w:rsidRPr="003C4281" w:rsidRDefault="003C4281" w:rsidP="003C4281">
      <w:pPr>
        <w:rPr>
          <w:rFonts w:ascii="Arial" w:hAnsi="Arial" w:cs="Arial"/>
        </w:rPr>
      </w:pPr>
      <w:r w:rsidRPr="003C4281">
        <w:rPr>
          <w:rFonts w:ascii="Arial" w:hAnsi="Arial" w:cs="Arial"/>
        </w:rPr>
        <w:t>Cependant, cela nécessite certaines conditions :</w:t>
      </w:r>
    </w:p>
    <w:p w14:paraId="0DB0E0B4" w14:textId="5F2A22C1" w:rsidR="003C4281" w:rsidRPr="003C4281" w:rsidRDefault="003C4281" w:rsidP="003C4281">
      <w:pPr>
        <w:numPr>
          <w:ilvl w:val="0"/>
          <w:numId w:val="104"/>
        </w:numPr>
        <w:rPr>
          <w:rFonts w:ascii="Arial" w:hAnsi="Arial" w:cs="Arial"/>
        </w:rPr>
      </w:pPr>
      <w:r w:rsidRPr="003C4281">
        <w:rPr>
          <w:rFonts w:ascii="Arial" w:hAnsi="Arial" w:cs="Arial"/>
          <w:b/>
          <w:bCs/>
        </w:rPr>
        <w:t>Langage et communication inclusifs</w:t>
      </w:r>
      <w:r w:rsidRPr="003C4281">
        <w:rPr>
          <w:rFonts w:ascii="Arial" w:hAnsi="Arial" w:cs="Arial"/>
        </w:rPr>
        <w:t xml:space="preserve"> : éviter les expressions </w:t>
      </w:r>
      <w:proofErr w:type="spellStart"/>
      <w:r w:rsidRPr="003C4281">
        <w:rPr>
          <w:rFonts w:ascii="Arial" w:hAnsi="Arial" w:cs="Arial"/>
        </w:rPr>
        <w:t>hétéro-normées</w:t>
      </w:r>
      <w:proofErr w:type="spellEnd"/>
      <w:r w:rsidRPr="003C4281">
        <w:rPr>
          <w:rFonts w:ascii="Arial" w:hAnsi="Arial" w:cs="Arial"/>
        </w:rPr>
        <w:t xml:space="preserve"> ou genrées de façon exclusive, et former les facilitat</w:t>
      </w:r>
      <w:r w:rsidR="000053D0">
        <w:rPr>
          <w:rFonts w:ascii="Arial" w:hAnsi="Arial" w:cs="Arial"/>
        </w:rPr>
        <w:t>rices et facilitateurs</w:t>
      </w:r>
      <w:r w:rsidRPr="003C4281">
        <w:rPr>
          <w:rFonts w:ascii="Arial" w:hAnsi="Arial" w:cs="Arial"/>
        </w:rPr>
        <w:t xml:space="preserve"> à employer les bons pronoms.</w:t>
      </w:r>
    </w:p>
    <w:p w14:paraId="55A8FFE7" w14:textId="77777777" w:rsidR="003C4281" w:rsidRPr="003C4281" w:rsidRDefault="003C4281" w:rsidP="003C4281">
      <w:pPr>
        <w:numPr>
          <w:ilvl w:val="0"/>
          <w:numId w:val="104"/>
        </w:numPr>
        <w:rPr>
          <w:rFonts w:ascii="Arial" w:hAnsi="Arial" w:cs="Arial"/>
        </w:rPr>
      </w:pPr>
      <w:r w:rsidRPr="003C4281">
        <w:rPr>
          <w:rFonts w:ascii="Arial" w:hAnsi="Arial" w:cs="Arial"/>
          <w:b/>
          <w:bCs/>
        </w:rPr>
        <w:lastRenderedPageBreak/>
        <w:t>Règles claires de respect mutuel</w:t>
      </w:r>
      <w:r w:rsidRPr="003C4281">
        <w:rPr>
          <w:rFonts w:ascii="Arial" w:hAnsi="Arial" w:cs="Arial"/>
        </w:rPr>
        <w:t xml:space="preserve"> : instaurer un cadre ferme contre les propos discriminatoires et prévoir une réaction immédiate si des micro-agressions surviennent.</w:t>
      </w:r>
    </w:p>
    <w:p w14:paraId="4F6E28B1" w14:textId="3B72B867" w:rsidR="003C4281" w:rsidRPr="003C4281" w:rsidRDefault="003C4281" w:rsidP="003C4281">
      <w:pPr>
        <w:numPr>
          <w:ilvl w:val="0"/>
          <w:numId w:val="104"/>
        </w:numPr>
        <w:rPr>
          <w:rFonts w:ascii="Arial" w:hAnsi="Arial" w:cs="Arial"/>
        </w:rPr>
      </w:pPr>
      <w:r w:rsidRPr="003C4281">
        <w:rPr>
          <w:rFonts w:ascii="Arial" w:hAnsi="Arial" w:cs="Arial"/>
          <w:b/>
          <w:bCs/>
        </w:rPr>
        <w:t>Techniques d’animation protectrices</w:t>
      </w:r>
      <w:r w:rsidRPr="003C4281">
        <w:rPr>
          <w:rFonts w:ascii="Arial" w:hAnsi="Arial" w:cs="Arial"/>
        </w:rPr>
        <w:t xml:space="preserve"> : utiliser des tours de parole, </w:t>
      </w:r>
      <w:r w:rsidR="000053D0">
        <w:rPr>
          <w:rFonts w:ascii="Arial" w:hAnsi="Arial" w:cs="Arial"/>
        </w:rPr>
        <w:t xml:space="preserve">les tirages au sort, </w:t>
      </w:r>
      <w:r w:rsidRPr="003C4281">
        <w:rPr>
          <w:rFonts w:ascii="Arial" w:hAnsi="Arial" w:cs="Arial"/>
        </w:rPr>
        <w:t>des petits groupes, des outils visuels pour garantir que les voix minoritaires puissent s’exprimer.</w:t>
      </w:r>
    </w:p>
    <w:p w14:paraId="501BFE18" w14:textId="35B871A7" w:rsidR="003C4281" w:rsidRPr="003C4281" w:rsidRDefault="003C4281" w:rsidP="003C4281">
      <w:pPr>
        <w:numPr>
          <w:ilvl w:val="0"/>
          <w:numId w:val="104"/>
        </w:numPr>
        <w:rPr>
          <w:rFonts w:ascii="Arial" w:hAnsi="Arial" w:cs="Arial"/>
        </w:rPr>
      </w:pPr>
      <w:r w:rsidRPr="003C4281">
        <w:rPr>
          <w:rFonts w:ascii="Arial" w:hAnsi="Arial" w:cs="Arial"/>
          <w:b/>
          <w:bCs/>
        </w:rPr>
        <w:t>Mise en valeur des apports</w:t>
      </w:r>
      <w:r w:rsidRPr="003C4281">
        <w:rPr>
          <w:rFonts w:ascii="Arial" w:hAnsi="Arial" w:cs="Arial"/>
        </w:rPr>
        <w:t xml:space="preserve"> : s’assurer que les propositions des </w:t>
      </w:r>
      <w:proofErr w:type="spellStart"/>
      <w:r w:rsidRPr="003C4281">
        <w:rPr>
          <w:rFonts w:ascii="Arial" w:hAnsi="Arial" w:cs="Arial"/>
        </w:rPr>
        <w:t>participant</w:t>
      </w:r>
      <w:r w:rsidR="00E604DE">
        <w:rPr>
          <w:rFonts w:ascii="Arial" w:hAnsi="Arial" w:cs="Arial"/>
        </w:rPr>
        <w:t>.</w:t>
      </w:r>
      <w:proofErr w:type="gramStart"/>
      <w:r w:rsidRPr="003C4281">
        <w:rPr>
          <w:rFonts w:ascii="Arial" w:hAnsi="Arial" w:cs="Arial"/>
        </w:rPr>
        <w:t>e</w:t>
      </w:r>
      <w:r w:rsidR="00E604DE">
        <w:rPr>
          <w:rFonts w:ascii="Arial" w:hAnsi="Arial" w:cs="Arial"/>
        </w:rPr>
        <w:t>.</w:t>
      </w:r>
      <w:r w:rsidRPr="003C4281">
        <w:rPr>
          <w:rFonts w:ascii="Arial" w:hAnsi="Arial" w:cs="Arial"/>
        </w:rPr>
        <w:t>s</w:t>
      </w:r>
      <w:proofErr w:type="spellEnd"/>
      <w:proofErr w:type="gramEnd"/>
      <w:r w:rsidRPr="003C4281">
        <w:rPr>
          <w:rFonts w:ascii="Arial" w:hAnsi="Arial" w:cs="Arial"/>
        </w:rPr>
        <w:t xml:space="preserve"> LGBTQ+ soient prises en compte dans la synthèse finale et pas marginalisées.</w:t>
      </w:r>
    </w:p>
    <w:p w14:paraId="5CEFB8DB" w14:textId="4619F7FC" w:rsidR="003C4281" w:rsidRPr="003C4281" w:rsidRDefault="003C4281" w:rsidP="003C4281">
      <w:pPr>
        <w:rPr>
          <w:rFonts w:ascii="Arial" w:hAnsi="Arial" w:cs="Arial"/>
        </w:rPr>
      </w:pPr>
      <w:r w:rsidRPr="003C4281">
        <w:rPr>
          <w:rFonts w:ascii="Arial" w:hAnsi="Arial" w:cs="Arial"/>
        </w:rPr>
        <w:t>L’approche collective devient un levier de reconnaissance et de légitimation lorsque les personnes LGBTQ+ peuvent y contribuer sans se sentir réduites à leur identité, mais reconnues comme parties intégrantes de la citoyenneté.</w:t>
      </w:r>
    </w:p>
    <w:p w14:paraId="0018AFB8" w14:textId="77777777" w:rsidR="003C4281" w:rsidRPr="003C4281" w:rsidRDefault="003C4281" w:rsidP="003C4281">
      <w:pPr>
        <w:pStyle w:val="Ttulo1"/>
      </w:pPr>
      <w:r w:rsidRPr="003C4281">
        <w:t>Orientation sexuelle et identité de genre : deux dimensions à considérer</w:t>
      </w:r>
    </w:p>
    <w:p w14:paraId="4E19CF47" w14:textId="5DB10254" w:rsidR="003C4281" w:rsidRPr="003C4281" w:rsidRDefault="003C4281" w:rsidP="003C4281">
      <w:pPr>
        <w:numPr>
          <w:ilvl w:val="0"/>
          <w:numId w:val="105"/>
        </w:numPr>
        <w:rPr>
          <w:rFonts w:ascii="Arial" w:hAnsi="Arial" w:cs="Arial"/>
        </w:rPr>
      </w:pPr>
      <w:r w:rsidRPr="003C4281">
        <w:rPr>
          <w:rFonts w:ascii="Arial" w:hAnsi="Arial" w:cs="Arial"/>
          <w:b/>
          <w:bCs/>
        </w:rPr>
        <w:t>Orientation sexuelle (gays, lesbiennes, bi)</w:t>
      </w:r>
      <w:r w:rsidRPr="003C4281">
        <w:rPr>
          <w:rFonts w:ascii="Arial" w:hAnsi="Arial" w:cs="Arial"/>
        </w:rPr>
        <w:t xml:space="preserve"> : leurs besoins concernent </w:t>
      </w:r>
      <w:r w:rsidR="00E604DE">
        <w:rPr>
          <w:rFonts w:ascii="Arial" w:hAnsi="Arial" w:cs="Arial"/>
        </w:rPr>
        <w:t xml:space="preserve">généralement </w:t>
      </w:r>
      <w:r w:rsidRPr="003C4281">
        <w:rPr>
          <w:rFonts w:ascii="Arial" w:hAnsi="Arial" w:cs="Arial"/>
        </w:rPr>
        <w:t>surtout la visibilité, la reconnaissance de leurs familles et de leurs vécus, et la lutte contre les stéréotypes (par exemple, l’idée que leurs préoccupations seraient « secondaires »).</w:t>
      </w:r>
    </w:p>
    <w:p w14:paraId="4F31C1CB" w14:textId="77777777" w:rsidR="003C4281" w:rsidRPr="003C4281" w:rsidRDefault="003C4281" w:rsidP="003C4281">
      <w:pPr>
        <w:numPr>
          <w:ilvl w:val="0"/>
          <w:numId w:val="105"/>
        </w:numPr>
        <w:rPr>
          <w:rFonts w:ascii="Arial" w:hAnsi="Arial" w:cs="Arial"/>
        </w:rPr>
      </w:pPr>
      <w:r w:rsidRPr="003C4281">
        <w:rPr>
          <w:rFonts w:ascii="Arial" w:hAnsi="Arial" w:cs="Arial"/>
          <w:b/>
          <w:bCs/>
        </w:rPr>
        <w:t>Identité de genre (personnes transgenres et non-binaires)</w:t>
      </w:r>
      <w:r w:rsidRPr="003C4281">
        <w:rPr>
          <w:rFonts w:ascii="Arial" w:hAnsi="Arial" w:cs="Arial"/>
        </w:rPr>
        <w:t xml:space="preserve"> : leurs besoins incluent la reconnaissance de leur identité, l’usage correct des pronoms, l’accessibilité des espaces (sanitaires, inscriptions administratives), ainsi qu’une vigilance accrue contre la transphobie, souvent plus violente.</w:t>
      </w:r>
    </w:p>
    <w:p w14:paraId="4D25B77E" w14:textId="77777777" w:rsidR="003C4281" w:rsidRPr="003C4281" w:rsidRDefault="003C4281" w:rsidP="003C4281">
      <w:pPr>
        <w:pStyle w:val="Ttulo1"/>
      </w:pPr>
      <w:r w:rsidRPr="003C4281">
        <w:t>Conclusion : articuler différenciation et inclusion</w:t>
      </w:r>
    </w:p>
    <w:p w14:paraId="3AFD454D" w14:textId="77777777" w:rsidR="003C4281" w:rsidRPr="003C4281" w:rsidRDefault="003C4281" w:rsidP="003C4281">
      <w:pPr>
        <w:rPr>
          <w:rFonts w:ascii="Arial" w:hAnsi="Arial" w:cs="Arial"/>
        </w:rPr>
      </w:pPr>
      <w:r w:rsidRPr="003C4281">
        <w:rPr>
          <w:rFonts w:ascii="Arial" w:hAnsi="Arial" w:cs="Arial"/>
        </w:rPr>
        <w:t xml:space="preserve">Répondre aux besoins spécifiques des personnes LGBTQ+ dans la participation citoyenne ne consiste pas à choisir entre </w:t>
      </w:r>
      <w:r w:rsidRPr="003C4281">
        <w:rPr>
          <w:rFonts w:ascii="Arial" w:hAnsi="Arial" w:cs="Arial"/>
          <w:b/>
          <w:bCs/>
        </w:rPr>
        <w:t>séparation</w:t>
      </w:r>
      <w:r w:rsidRPr="003C4281">
        <w:rPr>
          <w:rFonts w:ascii="Arial" w:hAnsi="Arial" w:cs="Arial"/>
        </w:rPr>
        <w:t xml:space="preserve"> et </w:t>
      </w:r>
      <w:r w:rsidRPr="003C4281">
        <w:rPr>
          <w:rFonts w:ascii="Arial" w:hAnsi="Arial" w:cs="Arial"/>
          <w:b/>
          <w:bCs/>
        </w:rPr>
        <w:t>intégration</w:t>
      </w:r>
      <w:r w:rsidRPr="003C4281">
        <w:rPr>
          <w:rFonts w:ascii="Arial" w:hAnsi="Arial" w:cs="Arial"/>
        </w:rPr>
        <w:t>, mais à articuler les deux approches intelligemment.</w:t>
      </w:r>
    </w:p>
    <w:p w14:paraId="21585D5C" w14:textId="77777777" w:rsidR="003C4281" w:rsidRPr="003C4281" w:rsidRDefault="003C4281" w:rsidP="003C4281">
      <w:pPr>
        <w:numPr>
          <w:ilvl w:val="0"/>
          <w:numId w:val="106"/>
        </w:numPr>
        <w:rPr>
          <w:rFonts w:ascii="Arial" w:hAnsi="Arial" w:cs="Arial"/>
        </w:rPr>
      </w:pPr>
      <w:r w:rsidRPr="003C4281">
        <w:rPr>
          <w:rFonts w:ascii="Arial" w:hAnsi="Arial" w:cs="Arial"/>
        </w:rPr>
        <w:t xml:space="preserve">Les </w:t>
      </w:r>
      <w:r w:rsidRPr="003C4281">
        <w:rPr>
          <w:rFonts w:ascii="Arial" w:hAnsi="Arial" w:cs="Arial"/>
          <w:b/>
          <w:bCs/>
        </w:rPr>
        <w:t>espaces différenciés</w:t>
      </w:r>
      <w:r w:rsidRPr="003C4281">
        <w:rPr>
          <w:rFonts w:ascii="Arial" w:hAnsi="Arial" w:cs="Arial"/>
        </w:rPr>
        <w:t xml:space="preserve"> permettent de libérer la parole et de recueillir des apports spécifiques, dans un cadre sécurisant.</w:t>
      </w:r>
    </w:p>
    <w:p w14:paraId="560269B6" w14:textId="77777777" w:rsidR="003C4281" w:rsidRPr="003C4281" w:rsidRDefault="003C4281" w:rsidP="003C4281">
      <w:pPr>
        <w:numPr>
          <w:ilvl w:val="0"/>
          <w:numId w:val="106"/>
        </w:numPr>
        <w:rPr>
          <w:rFonts w:ascii="Arial" w:hAnsi="Arial" w:cs="Arial"/>
        </w:rPr>
      </w:pPr>
      <w:r w:rsidRPr="003C4281">
        <w:rPr>
          <w:rFonts w:ascii="Arial" w:hAnsi="Arial" w:cs="Arial"/>
        </w:rPr>
        <w:t xml:space="preserve">Les </w:t>
      </w:r>
      <w:r w:rsidRPr="003C4281">
        <w:rPr>
          <w:rFonts w:ascii="Arial" w:hAnsi="Arial" w:cs="Arial"/>
          <w:b/>
          <w:bCs/>
        </w:rPr>
        <w:t>espaces collectifs</w:t>
      </w:r>
      <w:r w:rsidRPr="003C4281">
        <w:rPr>
          <w:rFonts w:ascii="Arial" w:hAnsi="Arial" w:cs="Arial"/>
        </w:rPr>
        <w:t xml:space="preserve"> assurent la reconnaissance, la légitimation et le dialogue social, à condition d’être animés avec sensibilité et vigilance.</w:t>
      </w:r>
    </w:p>
    <w:p w14:paraId="359E5C69" w14:textId="77777777" w:rsidR="003C4281" w:rsidRPr="003C4281" w:rsidRDefault="003C4281" w:rsidP="003C4281">
      <w:pPr>
        <w:rPr>
          <w:rFonts w:ascii="Arial" w:hAnsi="Arial" w:cs="Arial"/>
        </w:rPr>
      </w:pPr>
      <w:r w:rsidRPr="003C4281">
        <w:rPr>
          <w:rFonts w:ascii="Arial" w:hAnsi="Arial" w:cs="Arial"/>
        </w:rPr>
        <w:t>En pratique, cela suppose de clarifier les objectifs (explorer, diagnostiquer, décider), d’adapter les ressources (formation, temps, budget), et de tenir compte des besoins distincts liés à l’orientation sexuelle et à l’identité de genre.</w:t>
      </w:r>
    </w:p>
    <w:p w14:paraId="174BF433" w14:textId="77777777" w:rsidR="003C4281" w:rsidRPr="003C4281" w:rsidRDefault="003C4281" w:rsidP="003C4281">
      <w:pPr>
        <w:rPr>
          <w:rFonts w:ascii="Arial" w:hAnsi="Arial" w:cs="Arial"/>
        </w:rPr>
      </w:pPr>
      <w:r w:rsidRPr="003C4281">
        <w:rPr>
          <w:rFonts w:ascii="Arial" w:hAnsi="Arial" w:cs="Arial"/>
        </w:rPr>
        <w:t xml:space="preserve">Un processus vraiment inclusif est celui qui garantit que les personnes LGBTQ+ puissent participer </w:t>
      </w:r>
      <w:r w:rsidRPr="003C4281">
        <w:rPr>
          <w:rFonts w:ascii="Arial" w:hAnsi="Arial" w:cs="Arial"/>
          <w:b/>
          <w:bCs/>
        </w:rPr>
        <w:t>à égalité avec les autres</w:t>
      </w:r>
      <w:r w:rsidRPr="003C4281">
        <w:rPr>
          <w:rFonts w:ascii="Arial" w:hAnsi="Arial" w:cs="Arial"/>
        </w:rPr>
        <w:t>, sans être réduites au silence ni instrumentalisées. C’est cette combinaison de sécurité, de reconnaissance et de dialogue qui transforme leur participation en une expérience de citoyenneté pleine et légitime.</w:t>
      </w:r>
    </w:p>
    <w:p w14:paraId="1EB57DAE" w14:textId="6C585B44" w:rsidR="00426D10" w:rsidRPr="00E4098F" w:rsidRDefault="00426D10" w:rsidP="003C4281">
      <w:pPr>
        <w:rPr>
          <w:rFonts w:ascii="Arial" w:hAnsi="Arial" w:cs="Arial"/>
        </w:rPr>
      </w:pPr>
    </w:p>
    <w:sectPr w:rsidR="00426D10" w:rsidRPr="00E4098F" w:rsidSect="0087103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C8CC" w14:textId="77777777" w:rsidR="00865DE3" w:rsidRDefault="00865DE3" w:rsidP="00654EED">
      <w:r>
        <w:separator/>
      </w:r>
    </w:p>
  </w:endnote>
  <w:endnote w:type="continuationSeparator" w:id="0">
    <w:p w14:paraId="37617F25" w14:textId="77777777" w:rsidR="00865DE3" w:rsidRDefault="00865DE3" w:rsidP="0065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C5D5" w14:textId="06804773" w:rsidR="00D73E60" w:rsidRDefault="00D73E60" w:rsidP="00654EED">
    <w:pPr>
      <w:pStyle w:val="Rodap"/>
    </w:pPr>
    <w:r w:rsidRPr="00D73E60">
      <w:t>www.eleda.ch</w:t>
    </w:r>
  </w:p>
  <w:p w14:paraId="109D2C11" w14:textId="0241C366" w:rsidR="00E21316" w:rsidRPr="008E1FAB" w:rsidRDefault="007930D7" w:rsidP="00654EED">
    <w:pPr>
      <w:pStyle w:val="Rodap"/>
    </w:pPr>
    <w:r w:rsidRPr="007930D7">
      <w:t>marcia@</w:t>
    </w:r>
    <w:r w:rsidR="00D115A2">
      <w:t>eleda.ch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0397" w14:textId="77777777" w:rsidR="00865DE3" w:rsidRDefault="00865DE3" w:rsidP="00654EED">
      <w:r>
        <w:separator/>
      </w:r>
    </w:p>
  </w:footnote>
  <w:footnote w:type="continuationSeparator" w:id="0">
    <w:p w14:paraId="29741273" w14:textId="77777777" w:rsidR="00865DE3" w:rsidRDefault="00865DE3" w:rsidP="0065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C6B5F" w14:textId="1A9C9444" w:rsidR="00C20335" w:rsidRDefault="00E659DB" w:rsidP="00654EED">
    <w:r>
      <w:rPr>
        <w:noProof/>
        <w:lang w:eastAsia="fr-CH"/>
      </w:rPr>
      <w:drawing>
        <wp:anchor distT="0" distB="0" distL="114300" distR="114300" simplePos="0" relativeHeight="251656704" behindDoc="1" locked="0" layoutInCell="1" allowOverlap="1" wp14:anchorId="074259BE" wp14:editId="13A1C827">
          <wp:simplePos x="0" y="0"/>
          <wp:positionH relativeFrom="column">
            <wp:posOffset>-591185</wp:posOffset>
          </wp:positionH>
          <wp:positionV relativeFrom="paragraph">
            <wp:posOffset>-161290</wp:posOffset>
          </wp:positionV>
          <wp:extent cx="1504144" cy="736962"/>
          <wp:effectExtent l="0" t="0" r="1270"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144" cy="7369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1D36A0" w14:textId="77777777" w:rsidR="002C7DEF" w:rsidRPr="00E21316" w:rsidRDefault="002C7DEF" w:rsidP="00654E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nvelope outline" style="width:12pt;height:8.5pt;visibility:visible" o:bullet="t">
        <v:imagedata r:id="rId1" o:title="Envelope outline" croptop="-10986f" cropbottom="-10986f" cropright="-285f"/>
      </v:shape>
    </w:pict>
  </w:numPicBullet>
  <w:numPicBullet w:numPicBulletId="1">
    <w:pict>
      <v:shape id="_x0000_i1045" type="#_x0000_t75" alt="Speaker phone outline" style="width:11pt;height:12pt;visibility:visible" o:bullet="t">
        <v:imagedata r:id="rId2" o:title="Speaker phone outline" croptop="-5390f" cropbottom="-3972f" cropleft="-8600f" cropright="-4152f"/>
      </v:shape>
    </w:pict>
  </w:numPicBullet>
  <w:abstractNum w:abstractNumId="0" w15:restartNumberingAfterBreak="0">
    <w:nsid w:val="024B13F7"/>
    <w:multiLevelType w:val="multilevel"/>
    <w:tmpl w:val="08503E26"/>
    <w:lvl w:ilvl="0">
      <w:start w:val="1"/>
      <w:numFmt w:val="decimal"/>
      <w:lvlText w:val="%1."/>
      <w:lvlJc w:val="left"/>
      <w:pPr>
        <w:ind w:left="460" w:hanging="460"/>
      </w:pPr>
      <w:rPr>
        <w:rFonts w:hint="default"/>
      </w:rPr>
    </w:lvl>
    <w:lvl w:ilvl="1">
      <w:start w:val="1"/>
      <w:numFmt w:val="decimal"/>
      <w:lvlText w:val="%1.%2."/>
      <w:lvlJc w:val="left"/>
      <w:pPr>
        <w:ind w:left="817" w:hanging="4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6AC19CF"/>
    <w:multiLevelType w:val="hybridMultilevel"/>
    <w:tmpl w:val="A0EC022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7B97CB0"/>
    <w:multiLevelType w:val="multilevel"/>
    <w:tmpl w:val="89D6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7F21"/>
    <w:multiLevelType w:val="multilevel"/>
    <w:tmpl w:val="DFA6606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94A0428"/>
    <w:multiLevelType w:val="multilevel"/>
    <w:tmpl w:val="2596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7A49C0"/>
    <w:multiLevelType w:val="multilevel"/>
    <w:tmpl w:val="194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7075"/>
    <w:multiLevelType w:val="multilevel"/>
    <w:tmpl w:val="3280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B4565E"/>
    <w:multiLevelType w:val="multilevel"/>
    <w:tmpl w:val="39B4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E566B"/>
    <w:multiLevelType w:val="multilevel"/>
    <w:tmpl w:val="2D0C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C01A3"/>
    <w:multiLevelType w:val="multilevel"/>
    <w:tmpl w:val="D58C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D24B3"/>
    <w:multiLevelType w:val="multilevel"/>
    <w:tmpl w:val="41F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527F49"/>
    <w:multiLevelType w:val="hybridMultilevel"/>
    <w:tmpl w:val="68EA6A5A"/>
    <w:lvl w:ilvl="0" w:tplc="5E1E374A">
      <w:start w:val="1"/>
      <w:numFmt w:val="decimal"/>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12" w15:restartNumberingAfterBreak="0">
    <w:nsid w:val="0F992022"/>
    <w:multiLevelType w:val="hybridMultilevel"/>
    <w:tmpl w:val="A18AC160"/>
    <w:lvl w:ilvl="0" w:tplc="ADA66B3E">
      <w:start w:val="1"/>
      <w:numFmt w:val="decimal"/>
      <w:lvlText w:val="%1."/>
      <w:lvlJc w:val="left"/>
      <w:pPr>
        <w:ind w:left="1080" w:hanging="360"/>
      </w:pPr>
      <w:rPr>
        <w:rFonts w:hint="default"/>
      </w:rPr>
    </w:lvl>
    <w:lvl w:ilvl="1" w:tplc="100C0019">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3" w15:restartNumberingAfterBreak="0">
    <w:nsid w:val="0FA85F40"/>
    <w:multiLevelType w:val="multilevel"/>
    <w:tmpl w:val="BA3AD74C"/>
    <w:lvl w:ilvl="0">
      <w:start w:val="1"/>
      <w:numFmt w:val="decimal"/>
      <w:lvlText w:val="%1."/>
      <w:lvlJc w:val="left"/>
      <w:pPr>
        <w:ind w:left="460" w:hanging="460"/>
      </w:pPr>
      <w:rPr>
        <w:rFonts w:hint="default"/>
      </w:rPr>
    </w:lvl>
    <w:lvl w:ilvl="1">
      <w:start w:val="1"/>
      <w:numFmt w:val="decimal"/>
      <w:pStyle w:val="Ttulo2"/>
      <w:lvlText w:val="%1.%2."/>
      <w:lvlJc w:val="left"/>
      <w:pPr>
        <w:ind w:left="817" w:hanging="4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4" w15:restartNumberingAfterBreak="0">
    <w:nsid w:val="101D5F27"/>
    <w:multiLevelType w:val="hybridMultilevel"/>
    <w:tmpl w:val="3126FF2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10861243"/>
    <w:multiLevelType w:val="multilevel"/>
    <w:tmpl w:val="8B802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8A4255"/>
    <w:multiLevelType w:val="multilevel"/>
    <w:tmpl w:val="005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9D1C66"/>
    <w:multiLevelType w:val="multilevel"/>
    <w:tmpl w:val="5858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416AE8"/>
    <w:multiLevelType w:val="multilevel"/>
    <w:tmpl w:val="1000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572ED8"/>
    <w:multiLevelType w:val="multilevel"/>
    <w:tmpl w:val="A1F60D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17E01C0E"/>
    <w:multiLevelType w:val="hybridMultilevel"/>
    <w:tmpl w:val="52863D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18A5174E"/>
    <w:multiLevelType w:val="hybridMultilevel"/>
    <w:tmpl w:val="9244ADF0"/>
    <w:lvl w:ilvl="0" w:tplc="53B6F648">
      <w:start w:val="1"/>
      <w:numFmt w:val="bullet"/>
      <w:lvlText w:val=""/>
      <w:lvlPicBulletId w:val="0"/>
      <w:lvlJc w:val="left"/>
      <w:pPr>
        <w:tabs>
          <w:tab w:val="num" w:pos="720"/>
        </w:tabs>
        <w:ind w:left="720" w:hanging="360"/>
      </w:pPr>
      <w:rPr>
        <w:rFonts w:ascii="Symbol" w:hAnsi="Symbol" w:hint="default"/>
      </w:rPr>
    </w:lvl>
    <w:lvl w:ilvl="1" w:tplc="C82CDB94" w:tentative="1">
      <w:start w:val="1"/>
      <w:numFmt w:val="bullet"/>
      <w:lvlText w:val=""/>
      <w:lvlJc w:val="left"/>
      <w:pPr>
        <w:tabs>
          <w:tab w:val="num" w:pos="1440"/>
        </w:tabs>
        <w:ind w:left="1440" w:hanging="360"/>
      </w:pPr>
      <w:rPr>
        <w:rFonts w:ascii="Symbol" w:hAnsi="Symbol" w:hint="default"/>
      </w:rPr>
    </w:lvl>
    <w:lvl w:ilvl="2" w:tplc="40766EC8" w:tentative="1">
      <w:start w:val="1"/>
      <w:numFmt w:val="bullet"/>
      <w:lvlText w:val=""/>
      <w:lvlJc w:val="left"/>
      <w:pPr>
        <w:tabs>
          <w:tab w:val="num" w:pos="2160"/>
        </w:tabs>
        <w:ind w:left="2160" w:hanging="360"/>
      </w:pPr>
      <w:rPr>
        <w:rFonts w:ascii="Symbol" w:hAnsi="Symbol" w:hint="default"/>
      </w:rPr>
    </w:lvl>
    <w:lvl w:ilvl="3" w:tplc="4A8AF120" w:tentative="1">
      <w:start w:val="1"/>
      <w:numFmt w:val="bullet"/>
      <w:lvlText w:val=""/>
      <w:lvlJc w:val="left"/>
      <w:pPr>
        <w:tabs>
          <w:tab w:val="num" w:pos="2880"/>
        </w:tabs>
        <w:ind w:left="2880" w:hanging="360"/>
      </w:pPr>
      <w:rPr>
        <w:rFonts w:ascii="Symbol" w:hAnsi="Symbol" w:hint="default"/>
      </w:rPr>
    </w:lvl>
    <w:lvl w:ilvl="4" w:tplc="F7063B30" w:tentative="1">
      <w:start w:val="1"/>
      <w:numFmt w:val="bullet"/>
      <w:lvlText w:val=""/>
      <w:lvlJc w:val="left"/>
      <w:pPr>
        <w:tabs>
          <w:tab w:val="num" w:pos="3600"/>
        </w:tabs>
        <w:ind w:left="3600" w:hanging="360"/>
      </w:pPr>
      <w:rPr>
        <w:rFonts w:ascii="Symbol" w:hAnsi="Symbol" w:hint="default"/>
      </w:rPr>
    </w:lvl>
    <w:lvl w:ilvl="5" w:tplc="0C7683DC" w:tentative="1">
      <w:start w:val="1"/>
      <w:numFmt w:val="bullet"/>
      <w:lvlText w:val=""/>
      <w:lvlJc w:val="left"/>
      <w:pPr>
        <w:tabs>
          <w:tab w:val="num" w:pos="4320"/>
        </w:tabs>
        <w:ind w:left="4320" w:hanging="360"/>
      </w:pPr>
      <w:rPr>
        <w:rFonts w:ascii="Symbol" w:hAnsi="Symbol" w:hint="default"/>
      </w:rPr>
    </w:lvl>
    <w:lvl w:ilvl="6" w:tplc="27DCA900" w:tentative="1">
      <w:start w:val="1"/>
      <w:numFmt w:val="bullet"/>
      <w:lvlText w:val=""/>
      <w:lvlJc w:val="left"/>
      <w:pPr>
        <w:tabs>
          <w:tab w:val="num" w:pos="5040"/>
        </w:tabs>
        <w:ind w:left="5040" w:hanging="360"/>
      </w:pPr>
      <w:rPr>
        <w:rFonts w:ascii="Symbol" w:hAnsi="Symbol" w:hint="default"/>
      </w:rPr>
    </w:lvl>
    <w:lvl w:ilvl="7" w:tplc="E794AF04" w:tentative="1">
      <w:start w:val="1"/>
      <w:numFmt w:val="bullet"/>
      <w:lvlText w:val=""/>
      <w:lvlJc w:val="left"/>
      <w:pPr>
        <w:tabs>
          <w:tab w:val="num" w:pos="5760"/>
        </w:tabs>
        <w:ind w:left="5760" w:hanging="360"/>
      </w:pPr>
      <w:rPr>
        <w:rFonts w:ascii="Symbol" w:hAnsi="Symbol" w:hint="default"/>
      </w:rPr>
    </w:lvl>
    <w:lvl w:ilvl="8" w:tplc="BD3639D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191E57F4"/>
    <w:multiLevelType w:val="hybridMultilevel"/>
    <w:tmpl w:val="FFCA6C7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1A5608EE"/>
    <w:multiLevelType w:val="multilevel"/>
    <w:tmpl w:val="A852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B171BF"/>
    <w:multiLevelType w:val="hybridMultilevel"/>
    <w:tmpl w:val="4C26B9D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1CFE6A43"/>
    <w:multiLevelType w:val="multilevel"/>
    <w:tmpl w:val="B6F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0B5C99"/>
    <w:multiLevelType w:val="multilevel"/>
    <w:tmpl w:val="3242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324CB8"/>
    <w:multiLevelType w:val="multilevel"/>
    <w:tmpl w:val="E9CC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3C4BD9"/>
    <w:multiLevelType w:val="hybridMultilevel"/>
    <w:tmpl w:val="3BDE36D4"/>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1D905DCE"/>
    <w:multiLevelType w:val="multilevel"/>
    <w:tmpl w:val="BFB0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AA2ABA"/>
    <w:multiLevelType w:val="multilevel"/>
    <w:tmpl w:val="AEFA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0F59D2"/>
    <w:multiLevelType w:val="multilevel"/>
    <w:tmpl w:val="0F0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4869E0"/>
    <w:multiLevelType w:val="multilevel"/>
    <w:tmpl w:val="1C3C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4D1AC3"/>
    <w:multiLevelType w:val="multilevel"/>
    <w:tmpl w:val="DA2445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1EB650FB"/>
    <w:multiLevelType w:val="multilevel"/>
    <w:tmpl w:val="D160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07636C"/>
    <w:multiLevelType w:val="hybridMultilevel"/>
    <w:tmpl w:val="D99A9A0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20EE02C2"/>
    <w:multiLevelType w:val="multilevel"/>
    <w:tmpl w:val="D0F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B0CCD"/>
    <w:multiLevelType w:val="multilevel"/>
    <w:tmpl w:val="7AEC2E2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8" w15:restartNumberingAfterBreak="0">
    <w:nsid w:val="239120B9"/>
    <w:multiLevelType w:val="multilevel"/>
    <w:tmpl w:val="43EC1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50315A2"/>
    <w:multiLevelType w:val="multilevel"/>
    <w:tmpl w:val="1676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E33440"/>
    <w:multiLevelType w:val="multilevel"/>
    <w:tmpl w:val="80AA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6915CD"/>
    <w:multiLevelType w:val="multilevel"/>
    <w:tmpl w:val="3990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7817B1"/>
    <w:multiLevelType w:val="multilevel"/>
    <w:tmpl w:val="2D4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DB47FE"/>
    <w:multiLevelType w:val="multilevel"/>
    <w:tmpl w:val="37E8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D94351"/>
    <w:multiLevelType w:val="hybridMultilevel"/>
    <w:tmpl w:val="CA269F1A"/>
    <w:lvl w:ilvl="0" w:tplc="1C4A8460">
      <w:start w:val="1"/>
      <w:numFmt w:val="bullet"/>
      <w:lvlText w:val="-"/>
      <w:lvlJc w:val="left"/>
      <w:pPr>
        <w:ind w:left="1069" w:hanging="360"/>
      </w:pPr>
      <w:rPr>
        <w:rFonts w:ascii="Times New Roman" w:eastAsiaTheme="minorHAnsi" w:hAnsi="Times New Roman" w:cs="Times New Roman" w:hint="default"/>
      </w:rPr>
    </w:lvl>
    <w:lvl w:ilvl="1" w:tplc="100C0003">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45" w15:restartNumberingAfterBreak="0">
    <w:nsid w:val="313E4A1B"/>
    <w:multiLevelType w:val="multilevel"/>
    <w:tmpl w:val="635E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8169BF"/>
    <w:multiLevelType w:val="multilevel"/>
    <w:tmpl w:val="2B5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5669DB"/>
    <w:multiLevelType w:val="multilevel"/>
    <w:tmpl w:val="831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720A41"/>
    <w:multiLevelType w:val="hybridMultilevel"/>
    <w:tmpl w:val="211CA57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3A0E623F"/>
    <w:multiLevelType w:val="multilevel"/>
    <w:tmpl w:val="9D6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22419F"/>
    <w:multiLevelType w:val="multilevel"/>
    <w:tmpl w:val="8802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D216AC"/>
    <w:multiLevelType w:val="multilevel"/>
    <w:tmpl w:val="F8E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EC0B82"/>
    <w:multiLevelType w:val="multilevel"/>
    <w:tmpl w:val="70A6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A43489"/>
    <w:multiLevelType w:val="hybridMultilevel"/>
    <w:tmpl w:val="5094AC78"/>
    <w:lvl w:ilvl="0" w:tplc="100C0005">
      <w:start w:val="1"/>
      <w:numFmt w:val="bullet"/>
      <w:lvlText w:val=""/>
      <w:lvlJc w:val="left"/>
      <w:pPr>
        <w:ind w:left="1429" w:hanging="360"/>
      </w:pPr>
      <w:rPr>
        <w:rFonts w:ascii="Wingdings" w:hAnsi="Wingdings" w:hint="default"/>
      </w:rPr>
    </w:lvl>
    <w:lvl w:ilvl="1" w:tplc="100C0003" w:tentative="1">
      <w:start w:val="1"/>
      <w:numFmt w:val="bullet"/>
      <w:lvlText w:val="o"/>
      <w:lvlJc w:val="left"/>
      <w:pPr>
        <w:ind w:left="2149" w:hanging="360"/>
      </w:pPr>
      <w:rPr>
        <w:rFonts w:ascii="Courier New" w:hAnsi="Courier New" w:cs="Courier New" w:hint="default"/>
      </w:rPr>
    </w:lvl>
    <w:lvl w:ilvl="2" w:tplc="100C0005" w:tentative="1">
      <w:start w:val="1"/>
      <w:numFmt w:val="bullet"/>
      <w:lvlText w:val=""/>
      <w:lvlJc w:val="left"/>
      <w:pPr>
        <w:ind w:left="2869" w:hanging="360"/>
      </w:pPr>
      <w:rPr>
        <w:rFonts w:ascii="Wingdings" w:hAnsi="Wingdings" w:hint="default"/>
      </w:rPr>
    </w:lvl>
    <w:lvl w:ilvl="3" w:tplc="100C0001" w:tentative="1">
      <w:start w:val="1"/>
      <w:numFmt w:val="bullet"/>
      <w:lvlText w:val=""/>
      <w:lvlJc w:val="left"/>
      <w:pPr>
        <w:ind w:left="3589" w:hanging="360"/>
      </w:pPr>
      <w:rPr>
        <w:rFonts w:ascii="Symbol" w:hAnsi="Symbol" w:hint="default"/>
      </w:rPr>
    </w:lvl>
    <w:lvl w:ilvl="4" w:tplc="100C0003" w:tentative="1">
      <w:start w:val="1"/>
      <w:numFmt w:val="bullet"/>
      <w:lvlText w:val="o"/>
      <w:lvlJc w:val="left"/>
      <w:pPr>
        <w:ind w:left="4309" w:hanging="360"/>
      </w:pPr>
      <w:rPr>
        <w:rFonts w:ascii="Courier New" w:hAnsi="Courier New" w:cs="Courier New" w:hint="default"/>
      </w:rPr>
    </w:lvl>
    <w:lvl w:ilvl="5" w:tplc="100C0005" w:tentative="1">
      <w:start w:val="1"/>
      <w:numFmt w:val="bullet"/>
      <w:lvlText w:val=""/>
      <w:lvlJc w:val="left"/>
      <w:pPr>
        <w:ind w:left="5029" w:hanging="360"/>
      </w:pPr>
      <w:rPr>
        <w:rFonts w:ascii="Wingdings" w:hAnsi="Wingdings" w:hint="default"/>
      </w:rPr>
    </w:lvl>
    <w:lvl w:ilvl="6" w:tplc="100C0001" w:tentative="1">
      <w:start w:val="1"/>
      <w:numFmt w:val="bullet"/>
      <w:lvlText w:val=""/>
      <w:lvlJc w:val="left"/>
      <w:pPr>
        <w:ind w:left="5749" w:hanging="360"/>
      </w:pPr>
      <w:rPr>
        <w:rFonts w:ascii="Symbol" w:hAnsi="Symbol" w:hint="default"/>
      </w:rPr>
    </w:lvl>
    <w:lvl w:ilvl="7" w:tplc="100C0003" w:tentative="1">
      <w:start w:val="1"/>
      <w:numFmt w:val="bullet"/>
      <w:lvlText w:val="o"/>
      <w:lvlJc w:val="left"/>
      <w:pPr>
        <w:ind w:left="6469" w:hanging="360"/>
      </w:pPr>
      <w:rPr>
        <w:rFonts w:ascii="Courier New" w:hAnsi="Courier New" w:cs="Courier New" w:hint="default"/>
      </w:rPr>
    </w:lvl>
    <w:lvl w:ilvl="8" w:tplc="100C0005" w:tentative="1">
      <w:start w:val="1"/>
      <w:numFmt w:val="bullet"/>
      <w:lvlText w:val=""/>
      <w:lvlJc w:val="left"/>
      <w:pPr>
        <w:ind w:left="7189" w:hanging="360"/>
      </w:pPr>
      <w:rPr>
        <w:rFonts w:ascii="Wingdings" w:hAnsi="Wingdings" w:hint="default"/>
      </w:rPr>
    </w:lvl>
  </w:abstractNum>
  <w:abstractNum w:abstractNumId="54" w15:restartNumberingAfterBreak="0">
    <w:nsid w:val="40C92296"/>
    <w:multiLevelType w:val="multilevel"/>
    <w:tmpl w:val="F9D8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312F92"/>
    <w:multiLevelType w:val="hybridMultilevel"/>
    <w:tmpl w:val="7DB4C8F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6" w15:restartNumberingAfterBreak="0">
    <w:nsid w:val="418260B8"/>
    <w:multiLevelType w:val="multilevel"/>
    <w:tmpl w:val="915C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754D76"/>
    <w:multiLevelType w:val="hybridMultilevel"/>
    <w:tmpl w:val="463E4FF0"/>
    <w:lvl w:ilvl="0" w:tplc="31D2A420">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15:restartNumberingAfterBreak="0">
    <w:nsid w:val="43776350"/>
    <w:multiLevelType w:val="multilevel"/>
    <w:tmpl w:val="8360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D63033"/>
    <w:multiLevelType w:val="multilevel"/>
    <w:tmpl w:val="8E2C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006440"/>
    <w:multiLevelType w:val="multilevel"/>
    <w:tmpl w:val="6A747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5278CD"/>
    <w:multiLevelType w:val="multilevel"/>
    <w:tmpl w:val="68C6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5859A5"/>
    <w:multiLevelType w:val="multilevel"/>
    <w:tmpl w:val="B68ED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8134F36"/>
    <w:multiLevelType w:val="multilevel"/>
    <w:tmpl w:val="24A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0A5173"/>
    <w:multiLevelType w:val="multilevel"/>
    <w:tmpl w:val="E0721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92551AE"/>
    <w:multiLevelType w:val="multilevel"/>
    <w:tmpl w:val="6DE4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373E7F"/>
    <w:multiLevelType w:val="multilevel"/>
    <w:tmpl w:val="961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B63E5B"/>
    <w:multiLevelType w:val="multilevel"/>
    <w:tmpl w:val="BD6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D63446"/>
    <w:multiLevelType w:val="multilevel"/>
    <w:tmpl w:val="3F56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F97D45"/>
    <w:multiLevelType w:val="multilevel"/>
    <w:tmpl w:val="0F7E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3D4621"/>
    <w:multiLevelType w:val="multilevel"/>
    <w:tmpl w:val="2CE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607B6B"/>
    <w:multiLevelType w:val="multilevel"/>
    <w:tmpl w:val="1E52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756764"/>
    <w:multiLevelType w:val="hybridMultilevel"/>
    <w:tmpl w:val="3376A058"/>
    <w:lvl w:ilvl="0" w:tplc="E9AE5354">
      <w:start w:val="1"/>
      <w:numFmt w:val="decimal"/>
      <w:lvlText w:val="%1."/>
      <w:lvlJc w:val="left"/>
      <w:pPr>
        <w:ind w:left="1069" w:hanging="360"/>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73" w15:restartNumberingAfterBreak="0">
    <w:nsid w:val="55B07F9C"/>
    <w:multiLevelType w:val="hybridMultilevel"/>
    <w:tmpl w:val="35D6DF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3021AB"/>
    <w:multiLevelType w:val="multilevel"/>
    <w:tmpl w:val="AD262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5" w15:restartNumberingAfterBreak="0">
    <w:nsid w:val="57A34049"/>
    <w:multiLevelType w:val="multilevel"/>
    <w:tmpl w:val="CEFA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7FC347F"/>
    <w:multiLevelType w:val="multilevel"/>
    <w:tmpl w:val="354E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B71A2F"/>
    <w:multiLevelType w:val="hybridMultilevel"/>
    <w:tmpl w:val="DF1A86BE"/>
    <w:lvl w:ilvl="0" w:tplc="100C0001">
      <w:start w:val="1"/>
      <w:numFmt w:val="bullet"/>
      <w:lvlText w:val=""/>
      <w:lvlJc w:val="left"/>
      <w:pPr>
        <w:ind w:left="1427" w:hanging="360"/>
      </w:pPr>
      <w:rPr>
        <w:rFonts w:ascii="Symbol" w:hAnsi="Symbol" w:hint="default"/>
      </w:rPr>
    </w:lvl>
    <w:lvl w:ilvl="1" w:tplc="100C0003" w:tentative="1">
      <w:start w:val="1"/>
      <w:numFmt w:val="bullet"/>
      <w:lvlText w:val="o"/>
      <w:lvlJc w:val="left"/>
      <w:pPr>
        <w:ind w:left="2147" w:hanging="360"/>
      </w:pPr>
      <w:rPr>
        <w:rFonts w:ascii="Courier New" w:hAnsi="Courier New" w:cs="Courier New" w:hint="default"/>
      </w:rPr>
    </w:lvl>
    <w:lvl w:ilvl="2" w:tplc="100C0005" w:tentative="1">
      <w:start w:val="1"/>
      <w:numFmt w:val="bullet"/>
      <w:lvlText w:val=""/>
      <w:lvlJc w:val="left"/>
      <w:pPr>
        <w:ind w:left="2867" w:hanging="360"/>
      </w:pPr>
      <w:rPr>
        <w:rFonts w:ascii="Wingdings" w:hAnsi="Wingdings" w:hint="default"/>
      </w:rPr>
    </w:lvl>
    <w:lvl w:ilvl="3" w:tplc="100C0001" w:tentative="1">
      <w:start w:val="1"/>
      <w:numFmt w:val="bullet"/>
      <w:lvlText w:val=""/>
      <w:lvlJc w:val="left"/>
      <w:pPr>
        <w:ind w:left="3587" w:hanging="360"/>
      </w:pPr>
      <w:rPr>
        <w:rFonts w:ascii="Symbol" w:hAnsi="Symbol" w:hint="default"/>
      </w:rPr>
    </w:lvl>
    <w:lvl w:ilvl="4" w:tplc="100C0003" w:tentative="1">
      <w:start w:val="1"/>
      <w:numFmt w:val="bullet"/>
      <w:lvlText w:val="o"/>
      <w:lvlJc w:val="left"/>
      <w:pPr>
        <w:ind w:left="4307" w:hanging="360"/>
      </w:pPr>
      <w:rPr>
        <w:rFonts w:ascii="Courier New" w:hAnsi="Courier New" w:cs="Courier New" w:hint="default"/>
      </w:rPr>
    </w:lvl>
    <w:lvl w:ilvl="5" w:tplc="100C0005" w:tentative="1">
      <w:start w:val="1"/>
      <w:numFmt w:val="bullet"/>
      <w:lvlText w:val=""/>
      <w:lvlJc w:val="left"/>
      <w:pPr>
        <w:ind w:left="5027" w:hanging="360"/>
      </w:pPr>
      <w:rPr>
        <w:rFonts w:ascii="Wingdings" w:hAnsi="Wingdings" w:hint="default"/>
      </w:rPr>
    </w:lvl>
    <w:lvl w:ilvl="6" w:tplc="100C0001" w:tentative="1">
      <w:start w:val="1"/>
      <w:numFmt w:val="bullet"/>
      <w:lvlText w:val=""/>
      <w:lvlJc w:val="left"/>
      <w:pPr>
        <w:ind w:left="5747" w:hanging="360"/>
      </w:pPr>
      <w:rPr>
        <w:rFonts w:ascii="Symbol" w:hAnsi="Symbol" w:hint="default"/>
      </w:rPr>
    </w:lvl>
    <w:lvl w:ilvl="7" w:tplc="100C0003" w:tentative="1">
      <w:start w:val="1"/>
      <w:numFmt w:val="bullet"/>
      <w:lvlText w:val="o"/>
      <w:lvlJc w:val="left"/>
      <w:pPr>
        <w:ind w:left="6467" w:hanging="360"/>
      </w:pPr>
      <w:rPr>
        <w:rFonts w:ascii="Courier New" w:hAnsi="Courier New" w:cs="Courier New" w:hint="default"/>
      </w:rPr>
    </w:lvl>
    <w:lvl w:ilvl="8" w:tplc="100C0005" w:tentative="1">
      <w:start w:val="1"/>
      <w:numFmt w:val="bullet"/>
      <w:lvlText w:val=""/>
      <w:lvlJc w:val="left"/>
      <w:pPr>
        <w:ind w:left="7187" w:hanging="360"/>
      </w:pPr>
      <w:rPr>
        <w:rFonts w:ascii="Wingdings" w:hAnsi="Wingdings" w:hint="default"/>
      </w:rPr>
    </w:lvl>
  </w:abstractNum>
  <w:abstractNum w:abstractNumId="78" w15:restartNumberingAfterBreak="0">
    <w:nsid w:val="59DB64A6"/>
    <w:multiLevelType w:val="multilevel"/>
    <w:tmpl w:val="FF7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253102"/>
    <w:multiLevelType w:val="multilevel"/>
    <w:tmpl w:val="A63E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9E22AA"/>
    <w:multiLevelType w:val="multilevel"/>
    <w:tmpl w:val="0100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FD23DE"/>
    <w:multiLevelType w:val="multilevel"/>
    <w:tmpl w:val="577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E25C12"/>
    <w:multiLevelType w:val="multilevel"/>
    <w:tmpl w:val="B97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B056E1"/>
    <w:multiLevelType w:val="hybridMultilevel"/>
    <w:tmpl w:val="8D02EA66"/>
    <w:lvl w:ilvl="0" w:tplc="F66AEED0">
      <w:start w:val="1"/>
      <w:numFmt w:val="bullet"/>
      <w:lvlText w:val=""/>
      <w:lvlPicBulletId w:val="1"/>
      <w:lvlJc w:val="left"/>
      <w:pPr>
        <w:tabs>
          <w:tab w:val="num" w:pos="720"/>
        </w:tabs>
        <w:ind w:left="720" w:hanging="360"/>
      </w:pPr>
      <w:rPr>
        <w:rFonts w:ascii="Symbol" w:hAnsi="Symbol" w:hint="default"/>
      </w:rPr>
    </w:lvl>
    <w:lvl w:ilvl="1" w:tplc="3CEE0668" w:tentative="1">
      <w:start w:val="1"/>
      <w:numFmt w:val="bullet"/>
      <w:lvlText w:val=""/>
      <w:lvlJc w:val="left"/>
      <w:pPr>
        <w:tabs>
          <w:tab w:val="num" w:pos="1440"/>
        </w:tabs>
        <w:ind w:left="1440" w:hanging="360"/>
      </w:pPr>
      <w:rPr>
        <w:rFonts w:ascii="Symbol" w:hAnsi="Symbol" w:hint="default"/>
      </w:rPr>
    </w:lvl>
    <w:lvl w:ilvl="2" w:tplc="32B6C400" w:tentative="1">
      <w:start w:val="1"/>
      <w:numFmt w:val="bullet"/>
      <w:lvlText w:val=""/>
      <w:lvlJc w:val="left"/>
      <w:pPr>
        <w:tabs>
          <w:tab w:val="num" w:pos="2160"/>
        </w:tabs>
        <w:ind w:left="2160" w:hanging="360"/>
      </w:pPr>
      <w:rPr>
        <w:rFonts w:ascii="Symbol" w:hAnsi="Symbol" w:hint="default"/>
      </w:rPr>
    </w:lvl>
    <w:lvl w:ilvl="3" w:tplc="EAD201F0" w:tentative="1">
      <w:start w:val="1"/>
      <w:numFmt w:val="bullet"/>
      <w:lvlText w:val=""/>
      <w:lvlJc w:val="left"/>
      <w:pPr>
        <w:tabs>
          <w:tab w:val="num" w:pos="2880"/>
        </w:tabs>
        <w:ind w:left="2880" w:hanging="360"/>
      </w:pPr>
      <w:rPr>
        <w:rFonts w:ascii="Symbol" w:hAnsi="Symbol" w:hint="default"/>
      </w:rPr>
    </w:lvl>
    <w:lvl w:ilvl="4" w:tplc="9FBC6410" w:tentative="1">
      <w:start w:val="1"/>
      <w:numFmt w:val="bullet"/>
      <w:lvlText w:val=""/>
      <w:lvlJc w:val="left"/>
      <w:pPr>
        <w:tabs>
          <w:tab w:val="num" w:pos="3600"/>
        </w:tabs>
        <w:ind w:left="3600" w:hanging="360"/>
      </w:pPr>
      <w:rPr>
        <w:rFonts w:ascii="Symbol" w:hAnsi="Symbol" w:hint="default"/>
      </w:rPr>
    </w:lvl>
    <w:lvl w:ilvl="5" w:tplc="30D02724" w:tentative="1">
      <w:start w:val="1"/>
      <w:numFmt w:val="bullet"/>
      <w:lvlText w:val=""/>
      <w:lvlJc w:val="left"/>
      <w:pPr>
        <w:tabs>
          <w:tab w:val="num" w:pos="4320"/>
        </w:tabs>
        <w:ind w:left="4320" w:hanging="360"/>
      </w:pPr>
      <w:rPr>
        <w:rFonts w:ascii="Symbol" w:hAnsi="Symbol" w:hint="default"/>
      </w:rPr>
    </w:lvl>
    <w:lvl w:ilvl="6" w:tplc="10BE848C" w:tentative="1">
      <w:start w:val="1"/>
      <w:numFmt w:val="bullet"/>
      <w:lvlText w:val=""/>
      <w:lvlJc w:val="left"/>
      <w:pPr>
        <w:tabs>
          <w:tab w:val="num" w:pos="5040"/>
        </w:tabs>
        <w:ind w:left="5040" w:hanging="360"/>
      </w:pPr>
      <w:rPr>
        <w:rFonts w:ascii="Symbol" w:hAnsi="Symbol" w:hint="default"/>
      </w:rPr>
    </w:lvl>
    <w:lvl w:ilvl="7" w:tplc="95766532" w:tentative="1">
      <w:start w:val="1"/>
      <w:numFmt w:val="bullet"/>
      <w:lvlText w:val=""/>
      <w:lvlJc w:val="left"/>
      <w:pPr>
        <w:tabs>
          <w:tab w:val="num" w:pos="5760"/>
        </w:tabs>
        <w:ind w:left="5760" w:hanging="360"/>
      </w:pPr>
      <w:rPr>
        <w:rFonts w:ascii="Symbol" w:hAnsi="Symbol" w:hint="default"/>
      </w:rPr>
    </w:lvl>
    <w:lvl w:ilvl="8" w:tplc="9FCE1C24" w:tentative="1">
      <w:start w:val="1"/>
      <w:numFmt w:val="bullet"/>
      <w:lvlText w:val=""/>
      <w:lvlJc w:val="left"/>
      <w:pPr>
        <w:tabs>
          <w:tab w:val="num" w:pos="6480"/>
        </w:tabs>
        <w:ind w:left="6480" w:hanging="360"/>
      </w:pPr>
      <w:rPr>
        <w:rFonts w:ascii="Symbol" w:hAnsi="Symbol" w:hint="default"/>
      </w:rPr>
    </w:lvl>
  </w:abstractNum>
  <w:abstractNum w:abstractNumId="84" w15:restartNumberingAfterBreak="0">
    <w:nsid w:val="635C0552"/>
    <w:multiLevelType w:val="multilevel"/>
    <w:tmpl w:val="9A24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3C7C8F"/>
    <w:multiLevelType w:val="multilevel"/>
    <w:tmpl w:val="9A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ED0918"/>
    <w:multiLevelType w:val="multilevel"/>
    <w:tmpl w:val="0ED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305C4A"/>
    <w:multiLevelType w:val="multilevel"/>
    <w:tmpl w:val="A064C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532B91"/>
    <w:multiLevelType w:val="hybridMultilevel"/>
    <w:tmpl w:val="A18AC1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9" w15:restartNumberingAfterBreak="0">
    <w:nsid w:val="6B9205BF"/>
    <w:multiLevelType w:val="multilevel"/>
    <w:tmpl w:val="1D0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BEF0267"/>
    <w:multiLevelType w:val="multilevel"/>
    <w:tmpl w:val="1FDCC5F4"/>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6D84230A"/>
    <w:multiLevelType w:val="multilevel"/>
    <w:tmpl w:val="D48C9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15E6BA1"/>
    <w:multiLevelType w:val="multilevel"/>
    <w:tmpl w:val="BFC2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8F23E6"/>
    <w:multiLevelType w:val="multilevel"/>
    <w:tmpl w:val="C0F036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4" w15:restartNumberingAfterBreak="0">
    <w:nsid w:val="73B41AF5"/>
    <w:multiLevelType w:val="multilevel"/>
    <w:tmpl w:val="D360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60910E9"/>
    <w:multiLevelType w:val="multilevel"/>
    <w:tmpl w:val="F728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CD746A"/>
    <w:multiLevelType w:val="multilevel"/>
    <w:tmpl w:val="A9DC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89F3FB3"/>
    <w:multiLevelType w:val="hybridMultilevel"/>
    <w:tmpl w:val="E070B7F6"/>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8" w15:restartNumberingAfterBreak="0">
    <w:nsid w:val="79034D4D"/>
    <w:multiLevelType w:val="multilevel"/>
    <w:tmpl w:val="715A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341A28"/>
    <w:multiLevelType w:val="multilevel"/>
    <w:tmpl w:val="5F7A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632DFD"/>
    <w:multiLevelType w:val="hybridMultilevel"/>
    <w:tmpl w:val="35E2970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1" w15:restartNumberingAfterBreak="0">
    <w:nsid w:val="7A1721BA"/>
    <w:multiLevelType w:val="multilevel"/>
    <w:tmpl w:val="36EC4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0967E2"/>
    <w:multiLevelType w:val="hybridMultilevel"/>
    <w:tmpl w:val="A0A443B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3" w15:restartNumberingAfterBreak="0">
    <w:nsid w:val="7C575870"/>
    <w:multiLevelType w:val="multilevel"/>
    <w:tmpl w:val="179A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AB32FC"/>
    <w:multiLevelType w:val="multilevel"/>
    <w:tmpl w:val="596A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929993">
    <w:abstractNumId w:val="21"/>
  </w:num>
  <w:num w:numId="2" w16cid:durableId="918976935">
    <w:abstractNumId w:val="83"/>
  </w:num>
  <w:num w:numId="3" w16cid:durableId="73206599">
    <w:abstractNumId w:val="77"/>
  </w:num>
  <w:num w:numId="4" w16cid:durableId="732895501">
    <w:abstractNumId w:val="55"/>
  </w:num>
  <w:num w:numId="5" w16cid:durableId="161049693">
    <w:abstractNumId w:val="1"/>
  </w:num>
  <w:num w:numId="6" w16cid:durableId="1824851325">
    <w:abstractNumId w:val="28"/>
  </w:num>
  <w:num w:numId="7" w16cid:durableId="1336567733">
    <w:abstractNumId w:val="14"/>
  </w:num>
  <w:num w:numId="8" w16cid:durableId="861744462">
    <w:abstractNumId w:val="102"/>
  </w:num>
  <w:num w:numId="9" w16cid:durableId="1882400459">
    <w:abstractNumId w:val="22"/>
  </w:num>
  <w:num w:numId="10" w16cid:durableId="1407192422">
    <w:abstractNumId w:val="48"/>
  </w:num>
  <w:num w:numId="11" w16cid:durableId="11273476">
    <w:abstractNumId w:val="93"/>
  </w:num>
  <w:num w:numId="12" w16cid:durableId="671251546">
    <w:abstractNumId w:val="37"/>
  </w:num>
  <w:num w:numId="13" w16cid:durableId="1188904423">
    <w:abstractNumId w:val="3"/>
  </w:num>
  <w:num w:numId="14" w16cid:durableId="469910016">
    <w:abstractNumId w:val="74"/>
  </w:num>
  <w:num w:numId="15" w16cid:durableId="229193430">
    <w:abstractNumId w:val="33"/>
  </w:num>
  <w:num w:numId="16" w16cid:durableId="1114909004">
    <w:abstractNumId w:val="19"/>
  </w:num>
  <w:num w:numId="17" w16cid:durableId="393090436">
    <w:abstractNumId w:val="100"/>
  </w:num>
  <w:num w:numId="18" w16cid:durableId="1360088480">
    <w:abstractNumId w:val="73"/>
  </w:num>
  <w:num w:numId="19" w16cid:durableId="876427555">
    <w:abstractNumId w:val="20"/>
  </w:num>
  <w:num w:numId="20" w16cid:durableId="692607189">
    <w:abstractNumId w:val="24"/>
  </w:num>
  <w:num w:numId="21" w16cid:durableId="148061827">
    <w:abstractNumId w:val="12"/>
  </w:num>
  <w:num w:numId="22" w16cid:durableId="104007099">
    <w:abstractNumId w:val="88"/>
  </w:num>
  <w:num w:numId="23" w16cid:durableId="1201480034">
    <w:abstractNumId w:val="97"/>
  </w:num>
  <w:num w:numId="24" w16cid:durableId="682126247">
    <w:abstractNumId w:val="11"/>
  </w:num>
  <w:num w:numId="25" w16cid:durableId="849492451">
    <w:abstractNumId w:val="35"/>
  </w:num>
  <w:num w:numId="26" w16cid:durableId="1163929685">
    <w:abstractNumId w:val="57"/>
  </w:num>
  <w:num w:numId="27" w16cid:durableId="74598640">
    <w:abstractNumId w:val="0"/>
  </w:num>
  <w:num w:numId="28" w16cid:durableId="1503202131">
    <w:abstractNumId w:val="29"/>
  </w:num>
  <w:num w:numId="29" w16cid:durableId="765662382">
    <w:abstractNumId w:val="57"/>
    <w:lvlOverride w:ilvl="0">
      <w:startOverride w:val="1"/>
    </w:lvlOverride>
  </w:num>
  <w:num w:numId="30" w16cid:durableId="301933123">
    <w:abstractNumId w:val="15"/>
  </w:num>
  <w:num w:numId="31" w16cid:durableId="442192314">
    <w:abstractNumId w:val="38"/>
  </w:num>
  <w:num w:numId="32" w16cid:durableId="1402681869">
    <w:abstractNumId w:val="53"/>
  </w:num>
  <w:num w:numId="33" w16cid:durableId="1534727083">
    <w:abstractNumId w:val="49"/>
  </w:num>
  <w:num w:numId="34" w16cid:durableId="906840816">
    <w:abstractNumId w:val="58"/>
  </w:num>
  <w:num w:numId="35" w16cid:durableId="2086951911">
    <w:abstractNumId w:val="72"/>
  </w:num>
  <w:num w:numId="36" w16cid:durableId="527645153">
    <w:abstractNumId w:val="23"/>
  </w:num>
  <w:num w:numId="37" w16cid:durableId="178158046">
    <w:abstractNumId w:val="27"/>
  </w:num>
  <w:num w:numId="38" w16cid:durableId="1452363485">
    <w:abstractNumId w:val="18"/>
  </w:num>
  <w:num w:numId="39" w16cid:durableId="1523783796">
    <w:abstractNumId w:val="59"/>
  </w:num>
  <w:num w:numId="40" w16cid:durableId="1192643272">
    <w:abstractNumId w:val="81"/>
  </w:num>
  <w:num w:numId="41" w16cid:durableId="1727602261">
    <w:abstractNumId w:val="30"/>
  </w:num>
  <w:num w:numId="42" w16cid:durableId="1293512583">
    <w:abstractNumId w:val="79"/>
  </w:num>
  <w:num w:numId="43" w16cid:durableId="1850441659">
    <w:abstractNumId w:val="89"/>
  </w:num>
  <w:num w:numId="44" w16cid:durableId="89006132">
    <w:abstractNumId w:val="16"/>
  </w:num>
  <w:num w:numId="45" w16cid:durableId="1454518721">
    <w:abstractNumId w:val="43"/>
  </w:num>
  <w:num w:numId="46" w16cid:durableId="1103768064">
    <w:abstractNumId w:val="44"/>
  </w:num>
  <w:num w:numId="47" w16cid:durableId="1971471836">
    <w:abstractNumId w:val="64"/>
  </w:num>
  <w:num w:numId="48" w16cid:durableId="1303733960">
    <w:abstractNumId w:val="60"/>
  </w:num>
  <w:num w:numId="49" w16cid:durableId="1261254711">
    <w:abstractNumId w:val="62"/>
  </w:num>
  <w:num w:numId="50" w16cid:durableId="2066874977">
    <w:abstractNumId w:val="68"/>
  </w:num>
  <w:num w:numId="51" w16cid:durableId="1682124273">
    <w:abstractNumId w:val="92"/>
  </w:num>
  <w:num w:numId="52" w16cid:durableId="1230731824">
    <w:abstractNumId w:val="42"/>
  </w:num>
  <w:num w:numId="53" w16cid:durableId="975181565">
    <w:abstractNumId w:val="13"/>
  </w:num>
  <w:num w:numId="54" w16cid:durableId="426267812">
    <w:abstractNumId w:val="4"/>
  </w:num>
  <w:num w:numId="55" w16cid:durableId="1159733626">
    <w:abstractNumId w:val="82"/>
  </w:num>
  <w:num w:numId="56" w16cid:durableId="1948191273">
    <w:abstractNumId w:val="7"/>
  </w:num>
  <w:num w:numId="57" w16cid:durableId="1543010305">
    <w:abstractNumId w:val="99"/>
  </w:num>
  <w:num w:numId="58" w16cid:durableId="46877630">
    <w:abstractNumId w:val="2"/>
  </w:num>
  <w:num w:numId="59" w16cid:durableId="932863572">
    <w:abstractNumId w:val="94"/>
  </w:num>
  <w:num w:numId="60" w16cid:durableId="901059925">
    <w:abstractNumId w:val="104"/>
  </w:num>
  <w:num w:numId="61" w16cid:durableId="458181994">
    <w:abstractNumId w:val="26"/>
  </w:num>
  <w:num w:numId="62" w16cid:durableId="968823338">
    <w:abstractNumId w:val="40"/>
  </w:num>
  <w:num w:numId="63" w16cid:durableId="601036829">
    <w:abstractNumId w:val="95"/>
  </w:num>
  <w:num w:numId="64" w16cid:durableId="305821318">
    <w:abstractNumId w:val="56"/>
  </w:num>
  <w:num w:numId="65" w16cid:durableId="1343120021">
    <w:abstractNumId w:val="50"/>
  </w:num>
  <w:num w:numId="66" w16cid:durableId="1096944607">
    <w:abstractNumId w:val="71"/>
  </w:num>
  <w:num w:numId="67" w16cid:durableId="1496602995">
    <w:abstractNumId w:val="32"/>
  </w:num>
  <w:num w:numId="68" w16cid:durableId="948312812">
    <w:abstractNumId w:val="84"/>
  </w:num>
  <w:num w:numId="69" w16cid:durableId="787159836">
    <w:abstractNumId w:val="6"/>
  </w:num>
  <w:num w:numId="70" w16cid:durableId="1456175617">
    <w:abstractNumId w:val="54"/>
  </w:num>
  <w:num w:numId="71" w16cid:durableId="2058122701">
    <w:abstractNumId w:val="63"/>
  </w:num>
  <w:num w:numId="72" w16cid:durableId="733352721">
    <w:abstractNumId w:val="103"/>
  </w:num>
  <w:num w:numId="73" w16cid:durableId="786313579">
    <w:abstractNumId w:val="34"/>
  </w:num>
  <w:num w:numId="74" w16cid:durableId="89737352">
    <w:abstractNumId w:val="67"/>
  </w:num>
  <w:num w:numId="75" w16cid:durableId="484708363">
    <w:abstractNumId w:val="65"/>
  </w:num>
  <w:num w:numId="76" w16cid:durableId="749234918">
    <w:abstractNumId w:val="36"/>
  </w:num>
  <w:num w:numId="77" w16cid:durableId="520313457">
    <w:abstractNumId w:val="75"/>
  </w:num>
  <w:num w:numId="78" w16cid:durableId="1246190373">
    <w:abstractNumId w:val="101"/>
  </w:num>
  <w:num w:numId="79" w16cid:durableId="1536578657">
    <w:abstractNumId w:val="17"/>
  </w:num>
  <w:num w:numId="80" w16cid:durableId="1448624626">
    <w:abstractNumId w:val="66"/>
  </w:num>
  <w:num w:numId="81" w16cid:durableId="1991982672">
    <w:abstractNumId w:val="39"/>
  </w:num>
  <w:num w:numId="82" w16cid:durableId="977108507">
    <w:abstractNumId w:val="51"/>
  </w:num>
  <w:num w:numId="83" w16cid:durableId="1963072983">
    <w:abstractNumId w:val="31"/>
  </w:num>
  <w:num w:numId="84" w16cid:durableId="716512718">
    <w:abstractNumId w:val="96"/>
  </w:num>
  <w:num w:numId="85" w16cid:durableId="967853488">
    <w:abstractNumId w:val="41"/>
  </w:num>
  <w:num w:numId="86" w16cid:durableId="294213299">
    <w:abstractNumId w:val="69"/>
  </w:num>
  <w:num w:numId="87" w16cid:durableId="2048286124">
    <w:abstractNumId w:val="80"/>
  </w:num>
  <w:num w:numId="88" w16cid:durableId="247816378">
    <w:abstractNumId w:val="76"/>
  </w:num>
  <w:num w:numId="89" w16cid:durableId="1167284405">
    <w:abstractNumId w:val="8"/>
  </w:num>
  <w:num w:numId="90" w16cid:durableId="996032077">
    <w:abstractNumId w:val="78"/>
  </w:num>
  <w:num w:numId="91" w16cid:durableId="1208570907">
    <w:abstractNumId w:val="61"/>
  </w:num>
  <w:num w:numId="92" w16cid:durableId="141040561">
    <w:abstractNumId w:val="87"/>
  </w:num>
  <w:num w:numId="93" w16cid:durableId="1940597467">
    <w:abstractNumId w:val="10"/>
  </w:num>
  <w:num w:numId="94" w16cid:durableId="2116628699">
    <w:abstractNumId w:val="98"/>
  </w:num>
  <w:num w:numId="95" w16cid:durableId="36244464">
    <w:abstractNumId w:val="9"/>
  </w:num>
  <w:num w:numId="96" w16cid:durableId="720326279">
    <w:abstractNumId w:val="45"/>
  </w:num>
  <w:num w:numId="97" w16cid:durableId="2057703670">
    <w:abstractNumId w:val="85"/>
  </w:num>
  <w:num w:numId="98" w16cid:durableId="96752256">
    <w:abstractNumId w:val="86"/>
  </w:num>
  <w:num w:numId="99" w16cid:durableId="1102339127">
    <w:abstractNumId w:val="46"/>
  </w:num>
  <w:num w:numId="100" w16cid:durableId="2047875201">
    <w:abstractNumId w:val="91"/>
  </w:num>
  <w:num w:numId="101" w16cid:durableId="1160385988">
    <w:abstractNumId w:val="52"/>
  </w:num>
  <w:num w:numId="102" w16cid:durableId="1034188928">
    <w:abstractNumId w:val="90"/>
  </w:num>
  <w:num w:numId="103" w16cid:durableId="2073115311">
    <w:abstractNumId w:val="70"/>
  </w:num>
  <w:num w:numId="104" w16cid:durableId="1637179264">
    <w:abstractNumId w:val="25"/>
  </w:num>
  <w:num w:numId="105" w16cid:durableId="27612059">
    <w:abstractNumId w:val="5"/>
  </w:num>
  <w:num w:numId="106" w16cid:durableId="661591213">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ECA"/>
    <w:rsid w:val="000003E6"/>
    <w:rsid w:val="0000122C"/>
    <w:rsid w:val="00004F4F"/>
    <w:rsid w:val="000053D0"/>
    <w:rsid w:val="0000741A"/>
    <w:rsid w:val="00013DBB"/>
    <w:rsid w:val="0002129A"/>
    <w:rsid w:val="00023591"/>
    <w:rsid w:val="000305B0"/>
    <w:rsid w:val="000314A2"/>
    <w:rsid w:val="00032033"/>
    <w:rsid w:val="000336C4"/>
    <w:rsid w:val="00034BAF"/>
    <w:rsid w:val="00034C05"/>
    <w:rsid w:val="00044208"/>
    <w:rsid w:val="00050013"/>
    <w:rsid w:val="00052541"/>
    <w:rsid w:val="00053887"/>
    <w:rsid w:val="00057079"/>
    <w:rsid w:val="00057191"/>
    <w:rsid w:val="00064812"/>
    <w:rsid w:val="00074738"/>
    <w:rsid w:val="00085E0D"/>
    <w:rsid w:val="000A2FFA"/>
    <w:rsid w:val="000A509E"/>
    <w:rsid w:val="000B0091"/>
    <w:rsid w:val="000B12FE"/>
    <w:rsid w:val="000D1AC4"/>
    <w:rsid w:val="000D6C3D"/>
    <w:rsid w:val="000E045F"/>
    <w:rsid w:val="000F35AD"/>
    <w:rsid w:val="001041C7"/>
    <w:rsid w:val="00110A5C"/>
    <w:rsid w:val="001232DC"/>
    <w:rsid w:val="001233C2"/>
    <w:rsid w:val="00127A6B"/>
    <w:rsid w:val="0013148F"/>
    <w:rsid w:val="001357A5"/>
    <w:rsid w:val="001501BF"/>
    <w:rsid w:val="00154CF6"/>
    <w:rsid w:val="00156084"/>
    <w:rsid w:val="0016559F"/>
    <w:rsid w:val="00173B0E"/>
    <w:rsid w:val="00174905"/>
    <w:rsid w:val="00176422"/>
    <w:rsid w:val="00195CF1"/>
    <w:rsid w:val="001A1E4D"/>
    <w:rsid w:val="001A2C0F"/>
    <w:rsid w:val="001A5B12"/>
    <w:rsid w:val="001A5BCF"/>
    <w:rsid w:val="001A7009"/>
    <w:rsid w:val="001B0BAC"/>
    <w:rsid w:val="001B4A03"/>
    <w:rsid w:val="001B65E8"/>
    <w:rsid w:val="001C2A3E"/>
    <w:rsid w:val="001D0D13"/>
    <w:rsid w:val="001E3272"/>
    <w:rsid w:val="001F5FA6"/>
    <w:rsid w:val="00202926"/>
    <w:rsid w:val="0023163B"/>
    <w:rsid w:val="00235818"/>
    <w:rsid w:val="00242790"/>
    <w:rsid w:val="00245975"/>
    <w:rsid w:val="002607A4"/>
    <w:rsid w:val="002629EC"/>
    <w:rsid w:val="00262F4A"/>
    <w:rsid w:val="00272DE1"/>
    <w:rsid w:val="00280AFA"/>
    <w:rsid w:val="002A2B4B"/>
    <w:rsid w:val="002A6127"/>
    <w:rsid w:val="002A6973"/>
    <w:rsid w:val="002C44A9"/>
    <w:rsid w:val="002C7DEF"/>
    <w:rsid w:val="002D3959"/>
    <w:rsid w:val="002E5E31"/>
    <w:rsid w:val="002E72D8"/>
    <w:rsid w:val="002F27DE"/>
    <w:rsid w:val="002F29FE"/>
    <w:rsid w:val="002F5594"/>
    <w:rsid w:val="00304096"/>
    <w:rsid w:val="003040A8"/>
    <w:rsid w:val="00325D87"/>
    <w:rsid w:val="00336667"/>
    <w:rsid w:val="00341C8F"/>
    <w:rsid w:val="00346F05"/>
    <w:rsid w:val="0035014D"/>
    <w:rsid w:val="00357CF2"/>
    <w:rsid w:val="00364767"/>
    <w:rsid w:val="00365646"/>
    <w:rsid w:val="00376E09"/>
    <w:rsid w:val="00384786"/>
    <w:rsid w:val="00394525"/>
    <w:rsid w:val="003C4281"/>
    <w:rsid w:val="003C4994"/>
    <w:rsid w:val="003C49EC"/>
    <w:rsid w:val="003D429D"/>
    <w:rsid w:val="003F6245"/>
    <w:rsid w:val="00414316"/>
    <w:rsid w:val="00415881"/>
    <w:rsid w:val="004170CE"/>
    <w:rsid w:val="00421A7F"/>
    <w:rsid w:val="004260F3"/>
    <w:rsid w:val="00426D10"/>
    <w:rsid w:val="004270F3"/>
    <w:rsid w:val="00430771"/>
    <w:rsid w:val="00434D81"/>
    <w:rsid w:val="00436E54"/>
    <w:rsid w:val="004435A0"/>
    <w:rsid w:val="00446E25"/>
    <w:rsid w:val="00467721"/>
    <w:rsid w:val="00493E2C"/>
    <w:rsid w:val="00494EFC"/>
    <w:rsid w:val="00496DF9"/>
    <w:rsid w:val="004A41C4"/>
    <w:rsid w:val="004B3CBE"/>
    <w:rsid w:val="004B5C39"/>
    <w:rsid w:val="004C09D8"/>
    <w:rsid w:val="004D0B3A"/>
    <w:rsid w:val="004D0C26"/>
    <w:rsid w:val="004E0394"/>
    <w:rsid w:val="004E5366"/>
    <w:rsid w:val="004E62ED"/>
    <w:rsid w:val="00502021"/>
    <w:rsid w:val="00503A36"/>
    <w:rsid w:val="005205A4"/>
    <w:rsid w:val="00523768"/>
    <w:rsid w:val="005244B1"/>
    <w:rsid w:val="00527CC9"/>
    <w:rsid w:val="00531810"/>
    <w:rsid w:val="00533ACA"/>
    <w:rsid w:val="00584210"/>
    <w:rsid w:val="00586240"/>
    <w:rsid w:val="00590F43"/>
    <w:rsid w:val="005A262A"/>
    <w:rsid w:val="005A34C8"/>
    <w:rsid w:val="005A5762"/>
    <w:rsid w:val="005B5A9E"/>
    <w:rsid w:val="005B5BE1"/>
    <w:rsid w:val="005C00B0"/>
    <w:rsid w:val="005C37E1"/>
    <w:rsid w:val="005C66ED"/>
    <w:rsid w:val="005E7D2A"/>
    <w:rsid w:val="005F1E15"/>
    <w:rsid w:val="005F33FA"/>
    <w:rsid w:val="00601B87"/>
    <w:rsid w:val="00606F18"/>
    <w:rsid w:val="00607BA7"/>
    <w:rsid w:val="00613F72"/>
    <w:rsid w:val="00622A17"/>
    <w:rsid w:val="00650811"/>
    <w:rsid w:val="00654EED"/>
    <w:rsid w:val="00683E6E"/>
    <w:rsid w:val="006B6468"/>
    <w:rsid w:val="006C02B8"/>
    <w:rsid w:val="006C6CF9"/>
    <w:rsid w:val="006C73D8"/>
    <w:rsid w:val="006D003E"/>
    <w:rsid w:val="006D33BC"/>
    <w:rsid w:val="006D49A7"/>
    <w:rsid w:val="006E5D3C"/>
    <w:rsid w:val="00705C30"/>
    <w:rsid w:val="00705D4D"/>
    <w:rsid w:val="00705E90"/>
    <w:rsid w:val="00714F27"/>
    <w:rsid w:val="00722955"/>
    <w:rsid w:val="007245B0"/>
    <w:rsid w:val="00735126"/>
    <w:rsid w:val="00737397"/>
    <w:rsid w:val="00742091"/>
    <w:rsid w:val="00756BB5"/>
    <w:rsid w:val="007604F5"/>
    <w:rsid w:val="00781563"/>
    <w:rsid w:val="007930D7"/>
    <w:rsid w:val="00795ACF"/>
    <w:rsid w:val="007A35E8"/>
    <w:rsid w:val="007A5100"/>
    <w:rsid w:val="007A561C"/>
    <w:rsid w:val="007E3D2A"/>
    <w:rsid w:val="007E7F6A"/>
    <w:rsid w:val="007F4B2D"/>
    <w:rsid w:val="007F7862"/>
    <w:rsid w:val="00802142"/>
    <w:rsid w:val="00813D92"/>
    <w:rsid w:val="008268AE"/>
    <w:rsid w:val="00843652"/>
    <w:rsid w:val="00843CFB"/>
    <w:rsid w:val="008538DD"/>
    <w:rsid w:val="00854319"/>
    <w:rsid w:val="00856253"/>
    <w:rsid w:val="008563CC"/>
    <w:rsid w:val="00856A25"/>
    <w:rsid w:val="008602E0"/>
    <w:rsid w:val="00861055"/>
    <w:rsid w:val="008623DF"/>
    <w:rsid w:val="00865DE3"/>
    <w:rsid w:val="00871031"/>
    <w:rsid w:val="00875426"/>
    <w:rsid w:val="00887473"/>
    <w:rsid w:val="008B06BD"/>
    <w:rsid w:val="008D3D28"/>
    <w:rsid w:val="008D76DD"/>
    <w:rsid w:val="008E0DE0"/>
    <w:rsid w:val="008E1FAB"/>
    <w:rsid w:val="008F2863"/>
    <w:rsid w:val="008F4179"/>
    <w:rsid w:val="008F52EE"/>
    <w:rsid w:val="008F6169"/>
    <w:rsid w:val="009017AE"/>
    <w:rsid w:val="00905576"/>
    <w:rsid w:val="00910A6E"/>
    <w:rsid w:val="00912A82"/>
    <w:rsid w:val="009319E7"/>
    <w:rsid w:val="00933662"/>
    <w:rsid w:val="00944A30"/>
    <w:rsid w:val="00947829"/>
    <w:rsid w:val="009523D2"/>
    <w:rsid w:val="0095256A"/>
    <w:rsid w:val="0095488A"/>
    <w:rsid w:val="00961CEB"/>
    <w:rsid w:val="00967BBE"/>
    <w:rsid w:val="009842CE"/>
    <w:rsid w:val="009903C2"/>
    <w:rsid w:val="009A2ECB"/>
    <w:rsid w:val="009C014C"/>
    <w:rsid w:val="009C2AA6"/>
    <w:rsid w:val="009C46FB"/>
    <w:rsid w:val="009C5EFD"/>
    <w:rsid w:val="009D7073"/>
    <w:rsid w:val="009E706B"/>
    <w:rsid w:val="009F24A3"/>
    <w:rsid w:val="009F63E2"/>
    <w:rsid w:val="009F7003"/>
    <w:rsid w:val="009F7E2C"/>
    <w:rsid w:val="00A01770"/>
    <w:rsid w:val="00A26F8A"/>
    <w:rsid w:val="00A26F9F"/>
    <w:rsid w:val="00A316F8"/>
    <w:rsid w:val="00A36C01"/>
    <w:rsid w:val="00A41154"/>
    <w:rsid w:val="00A4332B"/>
    <w:rsid w:val="00A475DB"/>
    <w:rsid w:val="00A52566"/>
    <w:rsid w:val="00A53BF5"/>
    <w:rsid w:val="00A5640D"/>
    <w:rsid w:val="00A578C9"/>
    <w:rsid w:val="00A60F75"/>
    <w:rsid w:val="00A65D48"/>
    <w:rsid w:val="00A7167C"/>
    <w:rsid w:val="00A8442F"/>
    <w:rsid w:val="00A86A6E"/>
    <w:rsid w:val="00A90DA5"/>
    <w:rsid w:val="00A9117C"/>
    <w:rsid w:val="00A92306"/>
    <w:rsid w:val="00A96A4D"/>
    <w:rsid w:val="00AA0305"/>
    <w:rsid w:val="00AA5462"/>
    <w:rsid w:val="00AA6340"/>
    <w:rsid w:val="00AB198F"/>
    <w:rsid w:val="00AB6BF8"/>
    <w:rsid w:val="00AD2DBB"/>
    <w:rsid w:val="00AD4419"/>
    <w:rsid w:val="00AD6BEA"/>
    <w:rsid w:val="00AD7936"/>
    <w:rsid w:val="00AE5A3F"/>
    <w:rsid w:val="00AF1ED7"/>
    <w:rsid w:val="00AF6D2B"/>
    <w:rsid w:val="00B00D61"/>
    <w:rsid w:val="00B02DA7"/>
    <w:rsid w:val="00B03AF4"/>
    <w:rsid w:val="00B05A79"/>
    <w:rsid w:val="00B1589E"/>
    <w:rsid w:val="00B175D4"/>
    <w:rsid w:val="00B250DF"/>
    <w:rsid w:val="00B26BAA"/>
    <w:rsid w:val="00B47467"/>
    <w:rsid w:val="00B515EE"/>
    <w:rsid w:val="00B6185F"/>
    <w:rsid w:val="00B62ECA"/>
    <w:rsid w:val="00B74405"/>
    <w:rsid w:val="00B75DA8"/>
    <w:rsid w:val="00B8620E"/>
    <w:rsid w:val="00B920B2"/>
    <w:rsid w:val="00BA4B80"/>
    <w:rsid w:val="00BA4DF5"/>
    <w:rsid w:val="00BC16F7"/>
    <w:rsid w:val="00BD5472"/>
    <w:rsid w:val="00BE48F8"/>
    <w:rsid w:val="00C00288"/>
    <w:rsid w:val="00C07729"/>
    <w:rsid w:val="00C104AB"/>
    <w:rsid w:val="00C12CD0"/>
    <w:rsid w:val="00C13FA6"/>
    <w:rsid w:val="00C142CF"/>
    <w:rsid w:val="00C15283"/>
    <w:rsid w:val="00C20335"/>
    <w:rsid w:val="00C21D9E"/>
    <w:rsid w:val="00C26755"/>
    <w:rsid w:val="00C348D4"/>
    <w:rsid w:val="00C52865"/>
    <w:rsid w:val="00C56236"/>
    <w:rsid w:val="00C5640C"/>
    <w:rsid w:val="00C6562C"/>
    <w:rsid w:val="00C67D82"/>
    <w:rsid w:val="00C702A1"/>
    <w:rsid w:val="00C72378"/>
    <w:rsid w:val="00C772AF"/>
    <w:rsid w:val="00C92DAA"/>
    <w:rsid w:val="00CA3D6F"/>
    <w:rsid w:val="00CB6A40"/>
    <w:rsid w:val="00CD717A"/>
    <w:rsid w:val="00CF1BEC"/>
    <w:rsid w:val="00D018A5"/>
    <w:rsid w:val="00D05F15"/>
    <w:rsid w:val="00D115A2"/>
    <w:rsid w:val="00D12483"/>
    <w:rsid w:val="00D15021"/>
    <w:rsid w:val="00D15225"/>
    <w:rsid w:val="00D2118E"/>
    <w:rsid w:val="00D21AA1"/>
    <w:rsid w:val="00D4714E"/>
    <w:rsid w:val="00D55C39"/>
    <w:rsid w:val="00D60A7C"/>
    <w:rsid w:val="00D657D0"/>
    <w:rsid w:val="00D73E60"/>
    <w:rsid w:val="00D854E5"/>
    <w:rsid w:val="00D967D3"/>
    <w:rsid w:val="00DB1404"/>
    <w:rsid w:val="00DC48F7"/>
    <w:rsid w:val="00DC578B"/>
    <w:rsid w:val="00DC5DF5"/>
    <w:rsid w:val="00DD3A63"/>
    <w:rsid w:val="00DD4435"/>
    <w:rsid w:val="00DE6302"/>
    <w:rsid w:val="00E00129"/>
    <w:rsid w:val="00E21316"/>
    <w:rsid w:val="00E2429D"/>
    <w:rsid w:val="00E3116A"/>
    <w:rsid w:val="00E4098F"/>
    <w:rsid w:val="00E427BD"/>
    <w:rsid w:val="00E4418C"/>
    <w:rsid w:val="00E53525"/>
    <w:rsid w:val="00E57FD0"/>
    <w:rsid w:val="00E604DE"/>
    <w:rsid w:val="00E64889"/>
    <w:rsid w:val="00E659DB"/>
    <w:rsid w:val="00E86E9A"/>
    <w:rsid w:val="00E918F5"/>
    <w:rsid w:val="00EA3E4A"/>
    <w:rsid w:val="00EA597E"/>
    <w:rsid w:val="00EB3EB7"/>
    <w:rsid w:val="00EB432E"/>
    <w:rsid w:val="00EB52EA"/>
    <w:rsid w:val="00EC3B39"/>
    <w:rsid w:val="00EC78F9"/>
    <w:rsid w:val="00ED3A11"/>
    <w:rsid w:val="00ED4052"/>
    <w:rsid w:val="00ED45AF"/>
    <w:rsid w:val="00EE6EE8"/>
    <w:rsid w:val="00EF4EBA"/>
    <w:rsid w:val="00F00730"/>
    <w:rsid w:val="00F00896"/>
    <w:rsid w:val="00F04099"/>
    <w:rsid w:val="00F05F72"/>
    <w:rsid w:val="00F23D96"/>
    <w:rsid w:val="00F403F2"/>
    <w:rsid w:val="00F40AC0"/>
    <w:rsid w:val="00F53E88"/>
    <w:rsid w:val="00F5636D"/>
    <w:rsid w:val="00F64DA3"/>
    <w:rsid w:val="00F80ADD"/>
    <w:rsid w:val="00FA5239"/>
    <w:rsid w:val="00FB364A"/>
    <w:rsid w:val="00FC57B4"/>
    <w:rsid w:val="00FC709F"/>
    <w:rsid w:val="00FD72BF"/>
    <w:rsid w:val="00FE3890"/>
    <w:rsid w:val="00FF4415"/>
    <w:rsid w:val="00FF4D74"/>
    <w:rsid w:val="00FF669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3CB0C"/>
  <w15:chartTrackingRefBased/>
  <w15:docId w15:val="{03E40175-4BEA-4E98-929D-967715DC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ED"/>
    <w:pPr>
      <w:spacing w:before="120" w:after="120"/>
      <w:ind w:firstLine="709"/>
      <w:jc w:val="both"/>
    </w:pPr>
    <w:rPr>
      <w:rFonts w:ascii="Avenir Next LT Pro" w:hAnsi="Avenir Next LT Pro"/>
      <w:color w:val="3B3838" w:themeColor="background2" w:themeShade="40"/>
      <w:sz w:val="20"/>
      <w:szCs w:val="20"/>
    </w:rPr>
  </w:style>
  <w:style w:type="paragraph" w:styleId="Ttulo1">
    <w:name w:val="heading 1"/>
    <w:basedOn w:val="Normal"/>
    <w:next w:val="Normal"/>
    <w:link w:val="Ttulo1Carter"/>
    <w:uiPriority w:val="9"/>
    <w:qFormat/>
    <w:rsid w:val="00E4098F"/>
    <w:pPr>
      <w:numPr>
        <w:numId w:val="102"/>
      </w:numPr>
      <w:spacing w:before="240" w:after="360"/>
      <w:outlineLvl w:val="0"/>
    </w:pPr>
    <w:rPr>
      <w:rFonts w:ascii="Arial" w:hAnsi="Arial" w:cs="Arial"/>
      <w:b/>
      <w:bCs/>
      <w:smallCaps/>
      <w:color w:val="auto"/>
      <w:sz w:val="24"/>
      <w:szCs w:val="24"/>
    </w:rPr>
  </w:style>
  <w:style w:type="paragraph" w:styleId="Ttulo2">
    <w:name w:val="heading 2"/>
    <w:basedOn w:val="Normal"/>
    <w:next w:val="Normal"/>
    <w:link w:val="Ttulo2Carter"/>
    <w:uiPriority w:val="9"/>
    <w:unhideWhenUsed/>
    <w:qFormat/>
    <w:rsid w:val="00E4098F"/>
    <w:pPr>
      <w:keepNext/>
      <w:keepLines/>
      <w:numPr>
        <w:ilvl w:val="1"/>
        <w:numId w:val="53"/>
      </w:numPr>
      <w:spacing w:before="360" w:after="240"/>
      <w:outlineLvl w:val="1"/>
    </w:pPr>
    <w:rPr>
      <w:rFonts w:ascii="Arial" w:eastAsiaTheme="majorEastAsia" w:hAnsi="Arial" w:cs="Arial"/>
      <w:b/>
      <w:color w:val="auto"/>
      <w:sz w:val="24"/>
      <w:szCs w:val="24"/>
    </w:rPr>
  </w:style>
  <w:style w:type="paragraph" w:styleId="Ttulo3">
    <w:name w:val="heading 3"/>
    <w:basedOn w:val="Normal"/>
    <w:next w:val="Normal"/>
    <w:link w:val="Ttulo3Carter"/>
    <w:uiPriority w:val="9"/>
    <w:unhideWhenUsed/>
    <w:qFormat/>
    <w:rsid w:val="00590F43"/>
    <w:pPr>
      <w:keepNext/>
      <w:keepLines/>
      <w:spacing w:before="240" w:after="240"/>
      <w:outlineLvl w:val="2"/>
    </w:pPr>
    <w:rPr>
      <w:rFonts w:eastAsiaTheme="majorEastAsia" w:cstheme="majorBidi"/>
      <w:color w:val="auto"/>
      <w:sz w:val="24"/>
      <w:szCs w:val="24"/>
    </w:rPr>
  </w:style>
  <w:style w:type="paragraph" w:styleId="Ttulo4">
    <w:name w:val="heading 4"/>
    <w:basedOn w:val="Normal"/>
    <w:next w:val="Normal"/>
    <w:link w:val="Ttulo4Carter"/>
    <w:uiPriority w:val="9"/>
    <w:semiHidden/>
    <w:unhideWhenUsed/>
    <w:qFormat/>
    <w:rsid w:val="00F0089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4098F"/>
    <w:rPr>
      <w:rFonts w:ascii="Arial" w:hAnsi="Arial" w:cs="Arial"/>
      <w:b/>
      <w:bCs/>
      <w:smallCaps/>
      <w:sz w:val="24"/>
      <w:szCs w:val="24"/>
    </w:rPr>
  </w:style>
  <w:style w:type="paragraph" w:styleId="Ttulo">
    <w:name w:val="Title"/>
    <w:basedOn w:val="Normal"/>
    <w:next w:val="Normal"/>
    <w:link w:val="TtuloCarter"/>
    <w:uiPriority w:val="10"/>
    <w:qFormat/>
    <w:rsid w:val="000305B0"/>
    <w:pPr>
      <w:spacing w:after="360" w:line="240" w:lineRule="auto"/>
      <w:contextualSpacing/>
      <w:jc w:val="center"/>
    </w:pPr>
    <w:rPr>
      <w:rFonts w:eastAsiaTheme="majorEastAsia" w:cstheme="majorBidi"/>
      <w:b/>
      <w:caps/>
      <w:spacing w:val="-10"/>
      <w:kern w:val="28"/>
      <w:sz w:val="28"/>
      <w:szCs w:val="28"/>
    </w:rPr>
  </w:style>
  <w:style w:type="character" w:customStyle="1" w:styleId="TtuloCarter">
    <w:name w:val="Título Caráter"/>
    <w:basedOn w:val="Tipodeletrapredefinidodopargrafo"/>
    <w:link w:val="Ttulo"/>
    <w:uiPriority w:val="10"/>
    <w:rsid w:val="000305B0"/>
    <w:rPr>
      <w:rFonts w:ascii="Times New Roman" w:eastAsiaTheme="majorEastAsia" w:hAnsi="Times New Roman" w:cstheme="majorBidi"/>
      <w:b/>
      <w:caps/>
      <w:color w:val="660033"/>
      <w:spacing w:val="-10"/>
      <w:kern w:val="28"/>
      <w:sz w:val="28"/>
      <w:szCs w:val="28"/>
      <w:lang w:val="pt-BR"/>
    </w:rPr>
  </w:style>
  <w:style w:type="character" w:customStyle="1" w:styleId="original-content">
    <w:name w:val="original-content"/>
    <w:basedOn w:val="Tipodeletrapredefinidodopargrafo"/>
    <w:rsid w:val="00B62ECA"/>
  </w:style>
  <w:style w:type="paragraph" w:styleId="Cabealho">
    <w:name w:val="header"/>
    <w:basedOn w:val="Normal"/>
    <w:link w:val="CabealhoCarter"/>
    <w:uiPriority w:val="99"/>
    <w:unhideWhenUsed/>
    <w:rsid w:val="00E21316"/>
    <w:pPr>
      <w:tabs>
        <w:tab w:val="center" w:pos="4536"/>
        <w:tab w:val="right" w:pos="9072"/>
      </w:tabs>
      <w:spacing w:before="0" w:after="0" w:line="240" w:lineRule="auto"/>
    </w:pPr>
  </w:style>
  <w:style w:type="character" w:customStyle="1" w:styleId="CabealhoCarter">
    <w:name w:val="Cabeçalho Caráter"/>
    <w:basedOn w:val="Tipodeletrapredefinidodopargrafo"/>
    <w:link w:val="Cabealho"/>
    <w:uiPriority w:val="99"/>
    <w:rsid w:val="00E21316"/>
    <w:rPr>
      <w:rFonts w:ascii="Times New Roman" w:hAnsi="Times New Roman"/>
      <w:sz w:val="24"/>
      <w:lang w:val="pt-BR"/>
    </w:rPr>
  </w:style>
  <w:style w:type="paragraph" w:styleId="Rodap">
    <w:name w:val="footer"/>
    <w:basedOn w:val="Normal"/>
    <w:link w:val="RodapCarter"/>
    <w:uiPriority w:val="99"/>
    <w:unhideWhenUsed/>
    <w:rsid w:val="00E21316"/>
    <w:pPr>
      <w:tabs>
        <w:tab w:val="center" w:pos="4536"/>
        <w:tab w:val="right" w:pos="9072"/>
      </w:tabs>
      <w:spacing w:before="0" w:after="0" w:line="240" w:lineRule="auto"/>
    </w:pPr>
  </w:style>
  <w:style w:type="character" w:customStyle="1" w:styleId="RodapCarter">
    <w:name w:val="Rodapé Caráter"/>
    <w:basedOn w:val="Tipodeletrapredefinidodopargrafo"/>
    <w:link w:val="Rodap"/>
    <w:uiPriority w:val="99"/>
    <w:rsid w:val="00E21316"/>
    <w:rPr>
      <w:rFonts w:ascii="Times New Roman" w:hAnsi="Times New Roman"/>
      <w:sz w:val="24"/>
      <w:lang w:val="pt-BR"/>
    </w:rPr>
  </w:style>
  <w:style w:type="character" w:styleId="Hiperligao">
    <w:name w:val="Hyperlink"/>
    <w:basedOn w:val="Tipodeletrapredefinidodopargrafo"/>
    <w:uiPriority w:val="99"/>
    <w:unhideWhenUsed/>
    <w:rsid w:val="00E21316"/>
    <w:rPr>
      <w:color w:val="0563C1" w:themeColor="hyperlink"/>
      <w:u w:val="single"/>
    </w:rPr>
  </w:style>
  <w:style w:type="character" w:customStyle="1" w:styleId="UnresolvedMention1">
    <w:name w:val="Unresolved Mention1"/>
    <w:basedOn w:val="Tipodeletrapredefinidodopargrafo"/>
    <w:uiPriority w:val="99"/>
    <w:semiHidden/>
    <w:unhideWhenUsed/>
    <w:rsid w:val="00E21316"/>
    <w:rPr>
      <w:color w:val="605E5C"/>
      <w:shd w:val="clear" w:color="auto" w:fill="E1DFDD"/>
    </w:rPr>
  </w:style>
  <w:style w:type="table" w:styleId="TabelacomGrelha">
    <w:name w:val="Table Grid"/>
    <w:basedOn w:val="Tabelanormal"/>
    <w:uiPriority w:val="39"/>
    <w:rsid w:val="00034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E3D2A"/>
    <w:pPr>
      <w:ind w:left="720"/>
      <w:contextualSpacing/>
    </w:pPr>
  </w:style>
  <w:style w:type="paragraph" w:styleId="Textodebalo">
    <w:name w:val="Balloon Text"/>
    <w:basedOn w:val="Normal"/>
    <w:link w:val="TextodebaloCarter"/>
    <w:uiPriority w:val="99"/>
    <w:semiHidden/>
    <w:unhideWhenUsed/>
    <w:rsid w:val="003D429D"/>
    <w:pPr>
      <w:spacing w:before="0"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D429D"/>
    <w:rPr>
      <w:rFonts w:ascii="Segoe UI" w:hAnsi="Segoe UI" w:cs="Segoe UI"/>
      <w:sz w:val="18"/>
      <w:szCs w:val="18"/>
      <w:lang w:val="pt-BR"/>
    </w:rPr>
  </w:style>
  <w:style w:type="paragraph" w:styleId="Reviso">
    <w:name w:val="Revision"/>
    <w:hidden/>
    <w:uiPriority w:val="99"/>
    <w:semiHidden/>
    <w:rsid w:val="005A34C8"/>
    <w:pPr>
      <w:spacing w:after="0" w:line="240" w:lineRule="auto"/>
    </w:pPr>
    <w:rPr>
      <w:rFonts w:ascii="Times New Roman" w:hAnsi="Times New Roman"/>
      <w:sz w:val="24"/>
      <w:lang w:val="pt-BR"/>
    </w:rPr>
  </w:style>
  <w:style w:type="paragraph" w:styleId="Subttulo">
    <w:name w:val="Subtitle"/>
    <w:basedOn w:val="Normal"/>
    <w:next w:val="Normal"/>
    <w:link w:val="SubttuloCarter"/>
    <w:uiPriority w:val="11"/>
    <w:qFormat/>
    <w:rsid w:val="001A7009"/>
    <w:pPr>
      <w:numPr>
        <w:ilvl w:val="1"/>
      </w:numPr>
      <w:spacing w:after="160"/>
      <w:ind w:firstLine="709"/>
      <w:jc w:val="center"/>
    </w:pPr>
    <w:rPr>
      <w:rFonts w:eastAsiaTheme="minorEastAsia" w:cs="Times New Roman"/>
      <w:smallCaps/>
      <w:spacing w:val="15"/>
      <w:sz w:val="28"/>
      <w:szCs w:val="28"/>
    </w:rPr>
  </w:style>
  <w:style w:type="character" w:customStyle="1" w:styleId="SubttuloCarter">
    <w:name w:val="Subtítulo Caráter"/>
    <w:basedOn w:val="Tipodeletrapredefinidodopargrafo"/>
    <w:link w:val="Subttulo"/>
    <w:uiPriority w:val="11"/>
    <w:rsid w:val="001A7009"/>
    <w:rPr>
      <w:rFonts w:ascii="Times New Roman" w:eastAsiaTheme="minorEastAsia" w:hAnsi="Times New Roman" w:cs="Times New Roman"/>
      <w:smallCaps/>
      <w:color w:val="660033"/>
      <w:spacing w:val="15"/>
      <w:sz w:val="28"/>
      <w:szCs w:val="28"/>
    </w:rPr>
  </w:style>
  <w:style w:type="character" w:customStyle="1" w:styleId="Ttulo3Carter">
    <w:name w:val="Título 3 Caráter"/>
    <w:basedOn w:val="Tipodeletrapredefinidodopargrafo"/>
    <w:link w:val="Ttulo3"/>
    <w:uiPriority w:val="9"/>
    <w:rsid w:val="00590F43"/>
    <w:rPr>
      <w:rFonts w:ascii="Avenir Next LT Pro" w:eastAsiaTheme="majorEastAsia" w:hAnsi="Avenir Next LT Pro" w:cstheme="majorBidi"/>
      <w:sz w:val="24"/>
      <w:szCs w:val="24"/>
    </w:rPr>
  </w:style>
  <w:style w:type="character" w:styleId="MenoNoResolvida">
    <w:name w:val="Unresolved Mention"/>
    <w:basedOn w:val="Tipodeletrapredefinidodopargrafo"/>
    <w:uiPriority w:val="99"/>
    <w:semiHidden/>
    <w:unhideWhenUsed/>
    <w:rsid w:val="00D73E60"/>
    <w:rPr>
      <w:color w:val="605E5C"/>
      <w:shd w:val="clear" w:color="auto" w:fill="E1DFDD"/>
    </w:rPr>
  </w:style>
  <w:style w:type="character" w:customStyle="1" w:styleId="Ttulo2Carter">
    <w:name w:val="Título 2 Caráter"/>
    <w:basedOn w:val="Tipodeletrapredefinidodopargrafo"/>
    <w:link w:val="Ttulo2"/>
    <w:uiPriority w:val="9"/>
    <w:rsid w:val="00E4098F"/>
    <w:rPr>
      <w:rFonts w:ascii="Arial" w:eastAsiaTheme="majorEastAsia" w:hAnsi="Arial" w:cs="Arial"/>
      <w:b/>
      <w:sz w:val="24"/>
      <w:szCs w:val="24"/>
    </w:rPr>
  </w:style>
  <w:style w:type="paragraph" w:styleId="NormalWeb">
    <w:name w:val="Normal (Web)"/>
    <w:basedOn w:val="Normal"/>
    <w:uiPriority w:val="99"/>
    <w:unhideWhenUsed/>
    <w:rsid w:val="00D657D0"/>
    <w:rPr>
      <w:rFonts w:ascii="Times New Roman" w:hAnsi="Times New Roman" w:cs="Times New Roman"/>
      <w:sz w:val="24"/>
      <w:szCs w:val="24"/>
    </w:rPr>
  </w:style>
  <w:style w:type="character" w:styleId="Forte">
    <w:name w:val="Strong"/>
    <w:basedOn w:val="Tipodeletrapredefinidodopargrafo"/>
    <w:uiPriority w:val="22"/>
    <w:qFormat/>
    <w:rsid w:val="0095488A"/>
    <w:rPr>
      <w:b/>
      <w:bCs/>
    </w:rPr>
  </w:style>
  <w:style w:type="character" w:customStyle="1" w:styleId="Ttulo4Carter">
    <w:name w:val="Título 4 Caráter"/>
    <w:basedOn w:val="Tipodeletrapredefinidodopargrafo"/>
    <w:link w:val="Ttulo4"/>
    <w:uiPriority w:val="9"/>
    <w:semiHidden/>
    <w:rsid w:val="00F00896"/>
    <w:rPr>
      <w:rFonts w:asciiTheme="majorHAnsi" w:eastAsiaTheme="majorEastAsia" w:hAnsiTheme="majorHAnsi" w:cstheme="majorBidi"/>
      <w:i/>
      <w:iCs/>
      <w:color w:val="2F5496" w:themeColor="accent1" w:themeShade="BF"/>
      <w:sz w:val="20"/>
      <w:szCs w:val="20"/>
    </w:rPr>
  </w:style>
  <w:style w:type="paragraph" w:styleId="Textodenotaderodap">
    <w:name w:val="footnote text"/>
    <w:basedOn w:val="Normal"/>
    <w:link w:val="TextodenotaderodapCarter"/>
    <w:uiPriority w:val="99"/>
    <w:semiHidden/>
    <w:unhideWhenUsed/>
    <w:rsid w:val="00722955"/>
    <w:pPr>
      <w:spacing w:before="0" w:after="0" w:line="240" w:lineRule="auto"/>
    </w:pPr>
  </w:style>
  <w:style w:type="character" w:customStyle="1" w:styleId="TextodenotaderodapCarter">
    <w:name w:val="Texto de nota de rodapé Caráter"/>
    <w:basedOn w:val="Tipodeletrapredefinidodopargrafo"/>
    <w:link w:val="Textodenotaderodap"/>
    <w:uiPriority w:val="99"/>
    <w:semiHidden/>
    <w:rsid w:val="00722955"/>
    <w:rPr>
      <w:rFonts w:ascii="Avenir Next LT Pro" w:hAnsi="Avenir Next LT Pro"/>
      <w:color w:val="3B3838" w:themeColor="background2" w:themeShade="40"/>
      <w:sz w:val="20"/>
      <w:szCs w:val="20"/>
    </w:rPr>
  </w:style>
  <w:style w:type="character" w:styleId="Refdenotaderodap">
    <w:name w:val="footnote reference"/>
    <w:basedOn w:val="Tipodeletrapredefinidodopargrafo"/>
    <w:uiPriority w:val="99"/>
    <w:semiHidden/>
    <w:unhideWhenUsed/>
    <w:rsid w:val="007229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3">
      <w:bodyDiv w:val="1"/>
      <w:marLeft w:val="0"/>
      <w:marRight w:val="0"/>
      <w:marTop w:val="0"/>
      <w:marBottom w:val="0"/>
      <w:divBdr>
        <w:top w:val="none" w:sz="0" w:space="0" w:color="auto"/>
        <w:left w:val="none" w:sz="0" w:space="0" w:color="auto"/>
        <w:bottom w:val="none" w:sz="0" w:space="0" w:color="auto"/>
        <w:right w:val="none" w:sz="0" w:space="0" w:color="auto"/>
      </w:divBdr>
    </w:div>
    <w:div w:id="3823137">
      <w:bodyDiv w:val="1"/>
      <w:marLeft w:val="0"/>
      <w:marRight w:val="0"/>
      <w:marTop w:val="0"/>
      <w:marBottom w:val="0"/>
      <w:divBdr>
        <w:top w:val="none" w:sz="0" w:space="0" w:color="auto"/>
        <w:left w:val="none" w:sz="0" w:space="0" w:color="auto"/>
        <w:bottom w:val="none" w:sz="0" w:space="0" w:color="auto"/>
        <w:right w:val="none" w:sz="0" w:space="0" w:color="auto"/>
      </w:divBdr>
    </w:div>
    <w:div w:id="32389739">
      <w:bodyDiv w:val="1"/>
      <w:marLeft w:val="0"/>
      <w:marRight w:val="0"/>
      <w:marTop w:val="0"/>
      <w:marBottom w:val="0"/>
      <w:divBdr>
        <w:top w:val="none" w:sz="0" w:space="0" w:color="auto"/>
        <w:left w:val="none" w:sz="0" w:space="0" w:color="auto"/>
        <w:bottom w:val="none" w:sz="0" w:space="0" w:color="auto"/>
        <w:right w:val="none" w:sz="0" w:space="0" w:color="auto"/>
      </w:divBdr>
      <w:divsChild>
        <w:div w:id="339158852">
          <w:marLeft w:val="0"/>
          <w:marRight w:val="0"/>
          <w:marTop w:val="0"/>
          <w:marBottom w:val="0"/>
          <w:divBdr>
            <w:top w:val="none" w:sz="0" w:space="0" w:color="auto"/>
            <w:left w:val="none" w:sz="0" w:space="0" w:color="auto"/>
            <w:bottom w:val="none" w:sz="0" w:space="0" w:color="auto"/>
            <w:right w:val="none" w:sz="0" w:space="0" w:color="auto"/>
          </w:divBdr>
          <w:divsChild>
            <w:div w:id="2022706204">
              <w:marLeft w:val="0"/>
              <w:marRight w:val="0"/>
              <w:marTop w:val="0"/>
              <w:marBottom w:val="0"/>
              <w:divBdr>
                <w:top w:val="none" w:sz="0" w:space="0" w:color="auto"/>
                <w:left w:val="none" w:sz="0" w:space="0" w:color="auto"/>
                <w:bottom w:val="none" w:sz="0" w:space="0" w:color="auto"/>
                <w:right w:val="none" w:sz="0" w:space="0" w:color="auto"/>
              </w:divBdr>
              <w:divsChild>
                <w:div w:id="1862893493">
                  <w:marLeft w:val="0"/>
                  <w:marRight w:val="0"/>
                  <w:marTop w:val="0"/>
                  <w:marBottom w:val="0"/>
                  <w:divBdr>
                    <w:top w:val="none" w:sz="0" w:space="0" w:color="auto"/>
                    <w:left w:val="none" w:sz="0" w:space="0" w:color="auto"/>
                    <w:bottom w:val="none" w:sz="0" w:space="0" w:color="auto"/>
                    <w:right w:val="none" w:sz="0" w:space="0" w:color="auto"/>
                  </w:divBdr>
                  <w:divsChild>
                    <w:div w:id="1944920326">
                      <w:marLeft w:val="0"/>
                      <w:marRight w:val="0"/>
                      <w:marTop w:val="0"/>
                      <w:marBottom w:val="0"/>
                      <w:divBdr>
                        <w:top w:val="none" w:sz="0" w:space="0" w:color="auto"/>
                        <w:left w:val="none" w:sz="0" w:space="0" w:color="auto"/>
                        <w:bottom w:val="none" w:sz="0" w:space="0" w:color="auto"/>
                        <w:right w:val="none" w:sz="0" w:space="0" w:color="auto"/>
                      </w:divBdr>
                      <w:divsChild>
                        <w:div w:id="2048485930">
                          <w:marLeft w:val="0"/>
                          <w:marRight w:val="0"/>
                          <w:marTop w:val="0"/>
                          <w:marBottom w:val="0"/>
                          <w:divBdr>
                            <w:top w:val="none" w:sz="0" w:space="0" w:color="auto"/>
                            <w:left w:val="none" w:sz="0" w:space="0" w:color="auto"/>
                            <w:bottom w:val="none" w:sz="0" w:space="0" w:color="auto"/>
                            <w:right w:val="none" w:sz="0" w:space="0" w:color="auto"/>
                          </w:divBdr>
                          <w:divsChild>
                            <w:div w:id="342169324">
                              <w:marLeft w:val="0"/>
                              <w:marRight w:val="0"/>
                              <w:marTop w:val="0"/>
                              <w:marBottom w:val="0"/>
                              <w:divBdr>
                                <w:top w:val="none" w:sz="0" w:space="0" w:color="auto"/>
                                <w:left w:val="none" w:sz="0" w:space="0" w:color="auto"/>
                                <w:bottom w:val="none" w:sz="0" w:space="0" w:color="auto"/>
                                <w:right w:val="none" w:sz="0" w:space="0" w:color="auto"/>
                              </w:divBdr>
                              <w:divsChild>
                                <w:div w:id="262760306">
                                  <w:marLeft w:val="0"/>
                                  <w:marRight w:val="0"/>
                                  <w:marTop w:val="0"/>
                                  <w:marBottom w:val="0"/>
                                  <w:divBdr>
                                    <w:top w:val="none" w:sz="0" w:space="0" w:color="auto"/>
                                    <w:left w:val="none" w:sz="0" w:space="0" w:color="auto"/>
                                    <w:bottom w:val="none" w:sz="0" w:space="0" w:color="auto"/>
                                    <w:right w:val="none" w:sz="0" w:space="0" w:color="auto"/>
                                  </w:divBdr>
                                  <w:divsChild>
                                    <w:div w:id="49772786">
                                      <w:marLeft w:val="0"/>
                                      <w:marRight w:val="0"/>
                                      <w:marTop w:val="0"/>
                                      <w:marBottom w:val="0"/>
                                      <w:divBdr>
                                        <w:top w:val="none" w:sz="0" w:space="0" w:color="auto"/>
                                        <w:left w:val="none" w:sz="0" w:space="0" w:color="auto"/>
                                        <w:bottom w:val="none" w:sz="0" w:space="0" w:color="auto"/>
                                        <w:right w:val="none" w:sz="0" w:space="0" w:color="auto"/>
                                      </w:divBdr>
                                      <w:divsChild>
                                        <w:div w:id="1373074834">
                                          <w:marLeft w:val="0"/>
                                          <w:marRight w:val="0"/>
                                          <w:marTop w:val="0"/>
                                          <w:marBottom w:val="0"/>
                                          <w:divBdr>
                                            <w:top w:val="none" w:sz="0" w:space="0" w:color="auto"/>
                                            <w:left w:val="none" w:sz="0" w:space="0" w:color="auto"/>
                                            <w:bottom w:val="none" w:sz="0" w:space="0" w:color="auto"/>
                                            <w:right w:val="none" w:sz="0" w:space="0" w:color="auto"/>
                                          </w:divBdr>
                                          <w:divsChild>
                                            <w:div w:id="775246916">
                                              <w:marLeft w:val="0"/>
                                              <w:marRight w:val="0"/>
                                              <w:marTop w:val="0"/>
                                              <w:marBottom w:val="0"/>
                                              <w:divBdr>
                                                <w:top w:val="none" w:sz="0" w:space="0" w:color="auto"/>
                                                <w:left w:val="none" w:sz="0" w:space="0" w:color="auto"/>
                                                <w:bottom w:val="none" w:sz="0" w:space="0" w:color="auto"/>
                                                <w:right w:val="none" w:sz="0" w:space="0" w:color="auto"/>
                                              </w:divBdr>
                                              <w:divsChild>
                                                <w:div w:id="1861775359">
                                                  <w:marLeft w:val="0"/>
                                                  <w:marRight w:val="0"/>
                                                  <w:marTop w:val="0"/>
                                                  <w:marBottom w:val="0"/>
                                                  <w:divBdr>
                                                    <w:top w:val="none" w:sz="0" w:space="0" w:color="auto"/>
                                                    <w:left w:val="none" w:sz="0" w:space="0" w:color="auto"/>
                                                    <w:bottom w:val="none" w:sz="0" w:space="0" w:color="auto"/>
                                                    <w:right w:val="none" w:sz="0" w:space="0" w:color="auto"/>
                                                  </w:divBdr>
                                                  <w:divsChild>
                                                    <w:div w:id="19183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114580">
          <w:marLeft w:val="0"/>
          <w:marRight w:val="0"/>
          <w:marTop w:val="0"/>
          <w:marBottom w:val="0"/>
          <w:divBdr>
            <w:top w:val="none" w:sz="0" w:space="0" w:color="auto"/>
            <w:left w:val="none" w:sz="0" w:space="0" w:color="auto"/>
            <w:bottom w:val="none" w:sz="0" w:space="0" w:color="auto"/>
            <w:right w:val="none" w:sz="0" w:space="0" w:color="auto"/>
          </w:divBdr>
          <w:divsChild>
            <w:div w:id="1109279067">
              <w:marLeft w:val="0"/>
              <w:marRight w:val="0"/>
              <w:marTop w:val="0"/>
              <w:marBottom w:val="0"/>
              <w:divBdr>
                <w:top w:val="none" w:sz="0" w:space="0" w:color="auto"/>
                <w:left w:val="none" w:sz="0" w:space="0" w:color="auto"/>
                <w:bottom w:val="none" w:sz="0" w:space="0" w:color="auto"/>
                <w:right w:val="none" w:sz="0" w:space="0" w:color="auto"/>
              </w:divBdr>
              <w:divsChild>
                <w:div w:id="2045475770">
                  <w:marLeft w:val="0"/>
                  <w:marRight w:val="0"/>
                  <w:marTop w:val="0"/>
                  <w:marBottom w:val="0"/>
                  <w:divBdr>
                    <w:top w:val="none" w:sz="0" w:space="0" w:color="auto"/>
                    <w:left w:val="none" w:sz="0" w:space="0" w:color="auto"/>
                    <w:bottom w:val="none" w:sz="0" w:space="0" w:color="auto"/>
                    <w:right w:val="none" w:sz="0" w:space="0" w:color="auto"/>
                  </w:divBdr>
                  <w:divsChild>
                    <w:div w:id="525867513">
                      <w:marLeft w:val="0"/>
                      <w:marRight w:val="0"/>
                      <w:marTop w:val="0"/>
                      <w:marBottom w:val="0"/>
                      <w:divBdr>
                        <w:top w:val="none" w:sz="0" w:space="0" w:color="auto"/>
                        <w:left w:val="none" w:sz="0" w:space="0" w:color="auto"/>
                        <w:bottom w:val="none" w:sz="0" w:space="0" w:color="auto"/>
                        <w:right w:val="none" w:sz="0" w:space="0" w:color="auto"/>
                      </w:divBdr>
                      <w:divsChild>
                        <w:div w:id="1428650861">
                          <w:marLeft w:val="0"/>
                          <w:marRight w:val="0"/>
                          <w:marTop w:val="0"/>
                          <w:marBottom w:val="0"/>
                          <w:divBdr>
                            <w:top w:val="none" w:sz="0" w:space="0" w:color="auto"/>
                            <w:left w:val="none" w:sz="0" w:space="0" w:color="auto"/>
                            <w:bottom w:val="none" w:sz="0" w:space="0" w:color="auto"/>
                            <w:right w:val="none" w:sz="0" w:space="0" w:color="auto"/>
                          </w:divBdr>
                          <w:divsChild>
                            <w:div w:id="394813172">
                              <w:marLeft w:val="0"/>
                              <w:marRight w:val="0"/>
                              <w:marTop w:val="0"/>
                              <w:marBottom w:val="0"/>
                              <w:divBdr>
                                <w:top w:val="none" w:sz="0" w:space="0" w:color="auto"/>
                                <w:left w:val="none" w:sz="0" w:space="0" w:color="auto"/>
                                <w:bottom w:val="none" w:sz="0" w:space="0" w:color="auto"/>
                                <w:right w:val="none" w:sz="0" w:space="0" w:color="auto"/>
                              </w:divBdr>
                              <w:divsChild>
                                <w:div w:id="409273592">
                                  <w:marLeft w:val="0"/>
                                  <w:marRight w:val="0"/>
                                  <w:marTop w:val="0"/>
                                  <w:marBottom w:val="0"/>
                                  <w:divBdr>
                                    <w:top w:val="none" w:sz="0" w:space="0" w:color="auto"/>
                                    <w:left w:val="none" w:sz="0" w:space="0" w:color="auto"/>
                                    <w:bottom w:val="none" w:sz="0" w:space="0" w:color="auto"/>
                                    <w:right w:val="none" w:sz="0" w:space="0" w:color="auto"/>
                                  </w:divBdr>
                                  <w:divsChild>
                                    <w:div w:id="631593212">
                                      <w:marLeft w:val="0"/>
                                      <w:marRight w:val="0"/>
                                      <w:marTop w:val="0"/>
                                      <w:marBottom w:val="0"/>
                                      <w:divBdr>
                                        <w:top w:val="none" w:sz="0" w:space="0" w:color="auto"/>
                                        <w:left w:val="none" w:sz="0" w:space="0" w:color="auto"/>
                                        <w:bottom w:val="none" w:sz="0" w:space="0" w:color="auto"/>
                                        <w:right w:val="none" w:sz="0" w:space="0" w:color="auto"/>
                                      </w:divBdr>
                                      <w:divsChild>
                                        <w:div w:id="745762935">
                                          <w:marLeft w:val="0"/>
                                          <w:marRight w:val="0"/>
                                          <w:marTop w:val="0"/>
                                          <w:marBottom w:val="0"/>
                                          <w:divBdr>
                                            <w:top w:val="none" w:sz="0" w:space="0" w:color="auto"/>
                                            <w:left w:val="none" w:sz="0" w:space="0" w:color="auto"/>
                                            <w:bottom w:val="none" w:sz="0" w:space="0" w:color="auto"/>
                                            <w:right w:val="none" w:sz="0" w:space="0" w:color="auto"/>
                                          </w:divBdr>
                                          <w:divsChild>
                                            <w:div w:id="587348634">
                                              <w:marLeft w:val="0"/>
                                              <w:marRight w:val="0"/>
                                              <w:marTop w:val="0"/>
                                              <w:marBottom w:val="0"/>
                                              <w:divBdr>
                                                <w:top w:val="none" w:sz="0" w:space="0" w:color="auto"/>
                                                <w:left w:val="none" w:sz="0" w:space="0" w:color="auto"/>
                                                <w:bottom w:val="none" w:sz="0" w:space="0" w:color="auto"/>
                                                <w:right w:val="none" w:sz="0" w:space="0" w:color="auto"/>
                                              </w:divBdr>
                                              <w:divsChild>
                                                <w:div w:id="1730154541">
                                                  <w:marLeft w:val="0"/>
                                                  <w:marRight w:val="0"/>
                                                  <w:marTop w:val="0"/>
                                                  <w:marBottom w:val="0"/>
                                                  <w:divBdr>
                                                    <w:top w:val="none" w:sz="0" w:space="0" w:color="auto"/>
                                                    <w:left w:val="none" w:sz="0" w:space="0" w:color="auto"/>
                                                    <w:bottom w:val="none" w:sz="0" w:space="0" w:color="auto"/>
                                                    <w:right w:val="none" w:sz="0" w:space="0" w:color="auto"/>
                                                  </w:divBdr>
                                                  <w:divsChild>
                                                    <w:div w:id="891387322">
                                                      <w:marLeft w:val="0"/>
                                                      <w:marRight w:val="0"/>
                                                      <w:marTop w:val="0"/>
                                                      <w:marBottom w:val="0"/>
                                                      <w:divBdr>
                                                        <w:top w:val="none" w:sz="0" w:space="0" w:color="auto"/>
                                                        <w:left w:val="none" w:sz="0" w:space="0" w:color="auto"/>
                                                        <w:bottom w:val="none" w:sz="0" w:space="0" w:color="auto"/>
                                                        <w:right w:val="none" w:sz="0" w:space="0" w:color="auto"/>
                                                      </w:divBdr>
                                                      <w:divsChild>
                                                        <w:div w:id="846671426">
                                                          <w:marLeft w:val="0"/>
                                                          <w:marRight w:val="0"/>
                                                          <w:marTop w:val="0"/>
                                                          <w:marBottom w:val="0"/>
                                                          <w:divBdr>
                                                            <w:top w:val="none" w:sz="0" w:space="0" w:color="auto"/>
                                                            <w:left w:val="none" w:sz="0" w:space="0" w:color="auto"/>
                                                            <w:bottom w:val="none" w:sz="0" w:space="0" w:color="auto"/>
                                                            <w:right w:val="none" w:sz="0" w:space="0" w:color="auto"/>
                                                          </w:divBdr>
                                                          <w:divsChild>
                                                            <w:div w:id="49309271">
                                                              <w:marLeft w:val="0"/>
                                                              <w:marRight w:val="0"/>
                                                              <w:marTop w:val="0"/>
                                                              <w:marBottom w:val="0"/>
                                                              <w:divBdr>
                                                                <w:top w:val="none" w:sz="0" w:space="0" w:color="auto"/>
                                                                <w:left w:val="none" w:sz="0" w:space="0" w:color="auto"/>
                                                                <w:bottom w:val="none" w:sz="0" w:space="0" w:color="auto"/>
                                                                <w:right w:val="none" w:sz="0" w:space="0" w:color="auto"/>
                                                              </w:divBdr>
                                                              <w:divsChild>
                                                                <w:div w:id="17061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024391">
                                      <w:marLeft w:val="0"/>
                                      <w:marRight w:val="0"/>
                                      <w:marTop w:val="0"/>
                                      <w:marBottom w:val="0"/>
                                      <w:divBdr>
                                        <w:top w:val="none" w:sz="0" w:space="0" w:color="auto"/>
                                        <w:left w:val="none" w:sz="0" w:space="0" w:color="auto"/>
                                        <w:bottom w:val="none" w:sz="0" w:space="0" w:color="auto"/>
                                        <w:right w:val="none" w:sz="0" w:space="0" w:color="auto"/>
                                      </w:divBdr>
                                      <w:divsChild>
                                        <w:div w:id="616260200">
                                          <w:marLeft w:val="0"/>
                                          <w:marRight w:val="0"/>
                                          <w:marTop w:val="0"/>
                                          <w:marBottom w:val="0"/>
                                          <w:divBdr>
                                            <w:top w:val="none" w:sz="0" w:space="0" w:color="auto"/>
                                            <w:left w:val="none" w:sz="0" w:space="0" w:color="auto"/>
                                            <w:bottom w:val="none" w:sz="0" w:space="0" w:color="auto"/>
                                            <w:right w:val="none" w:sz="0" w:space="0" w:color="auto"/>
                                          </w:divBdr>
                                          <w:divsChild>
                                            <w:div w:id="13510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52636">
              <w:marLeft w:val="0"/>
              <w:marRight w:val="0"/>
              <w:marTop w:val="0"/>
              <w:marBottom w:val="0"/>
              <w:divBdr>
                <w:top w:val="none" w:sz="0" w:space="0" w:color="auto"/>
                <w:left w:val="none" w:sz="0" w:space="0" w:color="auto"/>
                <w:bottom w:val="none" w:sz="0" w:space="0" w:color="auto"/>
                <w:right w:val="none" w:sz="0" w:space="0" w:color="auto"/>
              </w:divBdr>
              <w:divsChild>
                <w:div w:id="159524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9668">
      <w:bodyDiv w:val="1"/>
      <w:marLeft w:val="0"/>
      <w:marRight w:val="0"/>
      <w:marTop w:val="0"/>
      <w:marBottom w:val="0"/>
      <w:divBdr>
        <w:top w:val="none" w:sz="0" w:space="0" w:color="auto"/>
        <w:left w:val="none" w:sz="0" w:space="0" w:color="auto"/>
        <w:bottom w:val="none" w:sz="0" w:space="0" w:color="auto"/>
        <w:right w:val="none" w:sz="0" w:space="0" w:color="auto"/>
      </w:divBdr>
    </w:div>
    <w:div w:id="214395994">
      <w:bodyDiv w:val="1"/>
      <w:marLeft w:val="0"/>
      <w:marRight w:val="0"/>
      <w:marTop w:val="0"/>
      <w:marBottom w:val="0"/>
      <w:divBdr>
        <w:top w:val="none" w:sz="0" w:space="0" w:color="auto"/>
        <w:left w:val="none" w:sz="0" w:space="0" w:color="auto"/>
        <w:bottom w:val="none" w:sz="0" w:space="0" w:color="auto"/>
        <w:right w:val="none" w:sz="0" w:space="0" w:color="auto"/>
      </w:divBdr>
    </w:div>
    <w:div w:id="224419679">
      <w:bodyDiv w:val="1"/>
      <w:marLeft w:val="0"/>
      <w:marRight w:val="0"/>
      <w:marTop w:val="0"/>
      <w:marBottom w:val="0"/>
      <w:divBdr>
        <w:top w:val="none" w:sz="0" w:space="0" w:color="auto"/>
        <w:left w:val="none" w:sz="0" w:space="0" w:color="auto"/>
        <w:bottom w:val="none" w:sz="0" w:space="0" w:color="auto"/>
        <w:right w:val="none" w:sz="0" w:space="0" w:color="auto"/>
      </w:divBdr>
    </w:div>
    <w:div w:id="248467783">
      <w:bodyDiv w:val="1"/>
      <w:marLeft w:val="0"/>
      <w:marRight w:val="0"/>
      <w:marTop w:val="0"/>
      <w:marBottom w:val="0"/>
      <w:divBdr>
        <w:top w:val="none" w:sz="0" w:space="0" w:color="auto"/>
        <w:left w:val="none" w:sz="0" w:space="0" w:color="auto"/>
        <w:bottom w:val="none" w:sz="0" w:space="0" w:color="auto"/>
        <w:right w:val="none" w:sz="0" w:space="0" w:color="auto"/>
      </w:divBdr>
    </w:div>
    <w:div w:id="280111333">
      <w:bodyDiv w:val="1"/>
      <w:marLeft w:val="0"/>
      <w:marRight w:val="0"/>
      <w:marTop w:val="0"/>
      <w:marBottom w:val="0"/>
      <w:divBdr>
        <w:top w:val="none" w:sz="0" w:space="0" w:color="auto"/>
        <w:left w:val="none" w:sz="0" w:space="0" w:color="auto"/>
        <w:bottom w:val="none" w:sz="0" w:space="0" w:color="auto"/>
        <w:right w:val="none" w:sz="0" w:space="0" w:color="auto"/>
      </w:divBdr>
    </w:div>
    <w:div w:id="326245952">
      <w:bodyDiv w:val="1"/>
      <w:marLeft w:val="0"/>
      <w:marRight w:val="0"/>
      <w:marTop w:val="0"/>
      <w:marBottom w:val="0"/>
      <w:divBdr>
        <w:top w:val="none" w:sz="0" w:space="0" w:color="auto"/>
        <w:left w:val="none" w:sz="0" w:space="0" w:color="auto"/>
        <w:bottom w:val="none" w:sz="0" w:space="0" w:color="auto"/>
        <w:right w:val="none" w:sz="0" w:space="0" w:color="auto"/>
      </w:divBdr>
      <w:divsChild>
        <w:div w:id="983120467">
          <w:marLeft w:val="0"/>
          <w:marRight w:val="0"/>
          <w:marTop w:val="0"/>
          <w:marBottom w:val="0"/>
          <w:divBdr>
            <w:top w:val="none" w:sz="0" w:space="0" w:color="auto"/>
            <w:left w:val="none" w:sz="0" w:space="0" w:color="auto"/>
            <w:bottom w:val="none" w:sz="0" w:space="0" w:color="auto"/>
            <w:right w:val="none" w:sz="0" w:space="0" w:color="auto"/>
          </w:divBdr>
        </w:div>
      </w:divsChild>
    </w:div>
    <w:div w:id="361631167">
      <w:bodyDiv w:val="1"/>
      <w:marLeft w:val="0"/>
      <w:marRight w:val="0"/>
      <w:marTop w:val="0"/>
      <w:marBottom w:val="0"/>
      <w:divBdr>
        <w:top w:val="none" w:sz="0" w:space="0" w:color="auto"/>
        <w:left w:val="none" w:sz="0" w:space="0" w:color="auto"/>
        <w:bottom w:val="none" w:sz="0" w:space="0" w:color="auto"/>
        <w:right w:val="none" w:sz="0" w:space="0" w:color="auto"/>
      </w:divBdr>
    </w:div>
    <w:div w:id="369190350">
      <w:bodyDiv w:val="1"/>
      <w:marLeft w:val="0"/>
      <w:marRight w:val="0"/>
      <w:marTop w:val="0"/>
      <w:marBottom w:val="0"/>
      <w:divBdr>
        <w:top w:val="none" w:sz="0" w:space="0" w:color="auto"/>
        <w:left w:val="none" w:sz="0" w:space="0" w:color="auto"/>
        <w:bottom w:val="none" w:sz="0" w:space="0" w:color="auto"/>
        <w:right w:val="none" w:sz="0" w:space="0" w:color="auto"/>
      </w:divBdr>
    </w:div>
    <w:div w:id="449320610">
      <w:bodyDiv w:val="1"/>
      <w:marLeft w:val="0"/>
      <w:marRight w:val="0"/>
      <w:marTop w:val="0"/>
      <w:marBottom w:val="0"/>
      <w:divBdr>
        <w:top w:val="none" w:sz="0" w:space="0" w:color="auto"/>
        <w:left w:val="none" w:sz="0" w:space="0" w:color="auto"/>
        <w:bottom w:val="none" w:sz="0" w:space="0" w:color="auto"/>
        <w:right w:val="none" w:sz="0" w:space="0" w:color="auto"/>
      </w:divBdr>
    </w:div>
    <w:div w:id="478838550">
      <w:bodyDiv w:val="1"/>
      <w:marLeft w:val="0"/>
      <w:marRight w:val="0"/>
      <w:marTop w:val="0"/>
      <w:marBottom w:val="0"/>
      <w:divBdr>
        <w:top w:val="none" w:sz="0" w:space="0" w:color="auto"/>
        <w:left w:val="none" w:sz="0" w:space="0" w:color="auto"/>
        <w:bottom w:val="none" w:sz="0" w:space="0" w:color="auto"/>
        <w:right w:val="none" w:sz="0" w:space="0" w:color="auto"/>
      </w:divBdr>
    </w:div>
    <w:div w:id="507334811">
      <w:bodyDiv w:val="1"/>
      <w:marLeft w:val="0"/>
      <w:marRight w:val="0"/>
      <w:marTop w:val="0"/>
      <w:marBottom w:val="0"/>
      <w:divBdr>
        <w:top w:val="none" w:sz="0" w:space="0" w:color="auto"/>
        <w:left w:val="none" w:sz="0" w:space="0" w:color="auto"/>
        <w:bottom w:val="none" w:sz="0" w:space="0" w:color="auto"/>
        <w:right w:val="none" w:sz="0" w:space="0" w:color="auto"/>
      </w:divBdr>
    </w:div>
    <w:div w:id="539129221">
      <w:bodyDiv w:val="1"/>
      <w:marLeft w:val="0"/>
      <w:marRight w:val="0"/>
      <w:marTop w:val="0"/>
      <w:marBottom w:val="0"/>
      <w:divBdr>
        <w:top w:val="none" w:sz="0" w:space="0" w:color="auto"/>
        <w:left w:val="none" w:sz="0" w:space="0" w:color="auto"/>
        <w:bottom w:val="none" w:sz="0" w:space="0" w:color="auto"/>
        <w:right w:val="none" w:sz="0" w:space="0" w:color="auto"/>
      </w:divBdr>
    </w:div>
    <w:div w:id="547690068">
      <w:bodyDiv w:val="1"/>
      <w:marLeft w:val="0"/>
      <w:marRight w:val="0"/>
      <w:marTop w:val="0"/>
      <w:marBottom w:val="0"/>
      <w:divBdr>
        <w:top w:val="none" w:sz="0" w:space="0" w:color="auto"/>
        <w:left w:val="none" w:sz="0" w:space="0" w:color="auto"/>
        <w:bottom w:val="none" w:sz="0" w:space="0" w:color="auto"/>
        <w:right w:val="none" w:sz="0" w:space="0" w:color="auto"/>
      </w:divBdr>
    </w:div>
    <w:div w:id="552155437">
      <w:bodyDiv w:val="1"/>
      <w:marLeft w:val="0"/>
      <w:marRight w:val="0"/>
      <w:marTop w:val="0"/>
      <w:marBottom w:val="0"/>
      <w:divBdr>
        <w:top w:val="none" w:sz="0" w:space="0" w:color="auto"/>
        <w:left w:val="none" w:sz="0" w:space="0" w:color="auto"/>
        <w:bottom w:val="none" w:sz="0" w:space="0" w:color="auto"/>
        <w:right w:val="none" w:sz="0" w:space="0" w:color="auto"/>
      </w:divBdr>
    </w:div>
    <w:div w:id="552813072">
      <w:bodyDiv w:val="1"/>
      <w:marLeft w:val="0"/>
      <w:marRight w:val="0"/>
      <w:marTop w:val="0"/>
      <w:marBottom w:val="0"/>
      <w:divBdr>
        <w:top w:val="none" w:sz="0" w:space="0" w:color="auto"/>
        <w:left w:val="none" w:sz="0" w:space="0" w:color="auto"/>
        <w:bottom w:val="none" w:sz="0" w:space="0" w:color="auto"/>
        <w:right w:val="none" w:sz="0" w:space="0" w:color="auto"/>
      </w:divBdr>
      <w:divsChild>
        <w:div w:id="1712999730">
          <w:marLeft w:val="0"/>
          <w:marRight w:val="0"/>
          <w:marTop w:val="0"/>
          <w:marBottom w:val="0"/>
          <w:divBdr>
            <w:top w:val="none" w:sz="0" w:space="0" w:color="auto"/>
            <w:left w:val="none" w:sz="0" w:space="0" w:color="auto"/>
            <w:bottom w:val="none" w:sz="0" w:space="0" w:color="auto"/>
            <w:right w:val="none" w:sz="0" w:space="0" w:color="auto"/>
          </w:divBdr>
        </w:div>
      </w:divsChild>
    </w:div>
    <w:div w:id="595788843">
      <w:bodyDiv w:val="1"/>
      <w:marLeft w:val="0"/>
      <w:marRight w:val="0"/>
      <w:marTop w:val="0"/>
      <w:marBottom w:val="0"/>
      <w:divBdr>
        <w:top w:val="none" w:sz="0" w:space="0" w:color="auto"/>
        <w:left w:val="none" w:sz="0" w:space="0" w:color="auto"/>
        <w:bottom w:val="none" w:sz="0" w:space="0" w:color="auto"/>
        <w:right w:val="none" w:sz="0" w:space="0" w:color="auto"/>
      </w:divBdr>
    </w:div>
    <w:div w:id="621575372">
      <w:bodyDiv w:val="1"/>
      <w:marLeft w:val="0"/>
      <w:marRight w:val="0"/>
      <w:marTop w:val="0"/>
      <w:marBottom w:val="0"/>
      <w:divBdr>
        <w:top w:val="none" w:sz="0" w:space="0" w:color="auto"/>
        <w:left w:val="none" w:sz="0" w:space="0" w:color="auto"/>
        <w:bottom w:val="none" w:sz="0" w:space="0" w:color="auto"/>
        <w:right w:val="none" w:sz="0" w:space="0" w:color="auto"/>
      </w:divBdr>
    </w:div>
    <w:div w:id="837888845">
      <w:bodyDiv w:val="1"/>
      <w:marLeft w:val="0"/>
      <w:marRight w:val="0"/>
      <w:marTop w:val="0"/>
      <w:marBottom w:val="0"/>
      <w:divBdr>
        <w:top w:val="none" w:sz="0" w:space="0" w:color="auto"/>
        <w:left w:val="none" w:sz="0" w:space="0" w:color="auto"/>
        <w:bottom w:val="none" w:sz="0" w:space="0" w:color="auto"/>
        <w:right w:val="none" w:sz="0" w:space="0" w:color="auto"/>
      </w:divBdr>
    </w:div>
    <w:div w:id="844172717">
      <w:bodyDiv w:val="1"/>
      <w:marLeft w:val="0"/>
      <w:marRight w:val="0"/>
      <w:marTop w:val="0"/>
      <w:marBottom w:val="0"/>
      <w:divBdr>
        <w:top w:val="none" w:sz="0" w:space="0" w:color="auto"/>
        <w:left w:val="none" w:sz="0" w:space="0" w:color="auto"/>
        <w:bottom w:val="none" w:sz="0" w:space="0" w:color="auto"/>
        <w:right w:val="none" w:sz="0" w:space="0" w:color="auto"/>
      </w:divBdr>
      <w:divsChild>
        <w:div w:id="54047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401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445530">
      <w:bodyDiv w:val="1"/>
      <w:marLeft w:val="0"/>
      <w:marRight w:val="0"/>
      <w:marTop w:val="0"/>
      <w:marBottom w:val="0"/>
      <w:divBdr>
        <w:top w:val="none" w:sz="0" w:space="0" w:color="auto"/>
        <w:left w:val="none" w:sz="0" w:space="0" w:color="auto"/>
        <w:bottom w:val="none" w:sz="0" w:space="0" w:color="auto"/>
        <w:right w:val="none" w:sz="0" w:space="0" w:color="auto"/>
      </w:divBdr>
    </w:div>
    <w:div w:id="919751764">
      <w:bodyDiv w:val="1"/>
      <w:marLeft w:val="0"/>
      <w:marRight w:val="0"/>
      <w:marTop w:val="0"/>
      <w:marBottom w:val="0"/>
      <w:divBdr>
        <w:top w:val="none" w:sz="0" w:space="0" w:color="auto"/>
        <w:left w:val="none" w:sz="0" w:space="0" w:color="auto"/>
        <w:bottom w:val="none" w:sz="0" w:space="0" w:color="auto"/>
        <w:right w:val="none" w:sz="0" w:space="0" w:color="auto"/>
      </w:divBdr>
    </w:div>
    <w:div w:id="929701621">
      <w:bodyDiv w:val="1"/>
      <w:marLeft w:val="0"/>
      <w:marRight w:val="0"/>
      <w:marTop w:val="0"/>
      <w:marBottom w:val="0"/>
      <w:divBdr>
        <w:top w:val="none" w:sz="0" w:space="0" w:color="auto"/>
        <w:left w:val="none" w:sz="0" w:space="0" w:color="auto"/>
        <w:bottom w:val="none" w:sz="0" w:space="0" w:color="auto"/>
        <w:right w:val="none" w:sz="0" w:space="0" w:color="auto"/>
      </w:divBdr>
    </w:div>
    <w:div w:id="963579728">
      <w:bodyDiv w:val="1"/>
      <w:marLeft w:val="0"/>
      <w:marRight w:val="0"/>
      <w:marTop w:val="0"/>
      <w:marBottom w:val="0"/>
      <w:divBdr>
        <w:top w:val="none" w:sz="0" w:space="0" w:color="auto"/>
        <w:left w:val="none" w:sz="0" w:space="0" w:color="auto"/>
        <w:bottom w:val="none" w:sz="0" w:space="0" w:color="auto"/>
        <w:right w:val="none" w:sz="0" w:space="0" w:color="auto"/>
      </w:divBdr>
    </w:div>
    <w:div w:id="971331593">
      <w:bodyDiv w:val="1"/>
      <w:marLeft w:val="0"/>
      <w:marRight w:val="0"/>
      <w:marTop w:val="0"/>
      <w:marBottom w:val="0"/>
      <w:divBdr>
        <w:top w:val="none" w:sz="0" w:space="0" w:color="auto"/>
        <w:left w:val="none" w:sz="0" w:space="0" w:color="auto"/>
        <w:bottom w:val="none" w:sz="0" w:space="0" w:color="auto"/>
        <w:right w:val="none" w:sz="0" w:space="0" w:color="auto"/>
      </w:divBdr>
    </w:div>
    <w:div w:id="1016806600">
      <w:bodyDiv w:val="1"/>
      <w:marLeft w:val="0"/>
      <w:marRight w:val="0"/>
      <w:marTop w:val="0"/>
      <w:marBottom w:val="0"/>
      <w:divBdr>
        <w:top w:val="none" w:sz="0" w:space="0" w:color="auto"/>
        <w:left w:val="none" w:sz="0" w:space="0" w:color="auto"/>
        <w:bottom w:val="none" w:sz="0" w:space="0" w:color="auto"/>
        <w:right w:val="none" w:sz="0" w:space="0" w:color="auto"/>
      </w:divBdr>
    </w:div>
    <w:div w:id="1108742950">
      <w:bodyDiv w:val="1"/>
      <w:marLeft w:val="0"/>
      <w:marRight w:val="0"/>
      <w:marTop w:val="0"/>
      <w:marBottom w:val="0"/>
      <w:divBdr>
        <w:top w:val="none" w:sz="0" w:space="0" w:color="auto"/>
        <w:left w:val="none" w:sz="0" w:space="0" w:color="auto"/>
        <w:bottom w:val="none" w:sz="0" w:space="0" w:color="auto"/>
        <w:right w:val="none" w:sz="0" w:space="0" w:color="auto"/>
      </w:divBdr>
    </w:div>
    <w:div w:id="1128429865">
      <w:bodyDiv w:val="1"/>
      <w:marLeft w:val="0"/>
      <w:marRight w:val="0"/>
      <w:marTop w:val="0"/>
      <w:marBottom w:val="0"/>
      <w:divBdr>
        <w:top w:val="none" w:sz="0" w:space="0" w:color="auto"/>
        <w:left w:val="none" w:sz="0" w:space="0" w:color="auto"/>
        <w:bottom w:val="none" w:sz="0" w:space="0" w:color="auto"/>
        <w:right w:val="none" w:sz="0" w:space="0" w:color="auto"/>
      </w:divBdr>
    </w:div>
    <w:div w:id="1140923931">
      <w:bodyDiv w:val="1"/>
      <w:marLeft w:val="0"/>
      <w:marRight w:val="0"/>
      <w:marTop w:val="0"/>
      <w:marBottom w:val="0"/>
      <w:divBdr>
        <w:top w:val="none" w:sz="0" w:space="0" w:color="auto"/>
        <w:left w:val="none" w:sz="0" w:space="0" w:color="auto"/>
        <w:bottom w:val="none" w:sz="0" w:space="0" w:color="auto"/>
        <w:right w:val="none" w:sz="0" w:space="0" w:color="auto"/>
      </w:divBdr>
    </w:div>
    <w:div w:id="1195197821">
      <w:bodyDiv w:val="1"/>
      <w:marLeft w:val="0"/>
      <w:marRight w:val="0"/>
      <w:marTop w:val="0"/>
      <w:marBottom w:val="0"/>
      <w:divBdr>
        <w:top w:val="none" w:sz="0" w:space="0" w:color="auto"/>
        <w:left w:val="none" w:sz="0" w:space="0" w:color="auto"/>
        <w:bottom w:val="none" w:sz="0" w:space="0" w:color="auto"/>
        <w:right w:val="none" w:sz="0" w:space="0" w:color="auto"/>
      </w:divBdr>
    </w:div>
    <w:div w:id="1235703324">
      <w:bodyDiv w:val="1"/>
      <w:marLeft w:val="0"/>
      <w:marRight w:val="0"/>
      <w:marTop w:val="0"/>
      <w:marBottom w:val="0"/>
      <w:divBdr>
        <w:top w:val="none" w:sz="0" w:space="0" w:color="auto"/>
        <w:left w:val="none" w:sz="0" w:space="0" w:color="auto"/>
        <w:bottom w:val="none" w:sz="0" w:space="0" w:color="auto"/>
        <w:right w:val="none" w:sz="0" w:space="0" w:color="auto"/>
      </w:divBdr>
    </w:div>
    <w:div w:id="1243954191">
      <w:bodyDiv w:val="1"/>
      <w:marLeft w:val="0"/>
      <w:marRight w:val="0"/>
      <w:marTop w:val="0"/>
      <w:marBottom w:val="0"/>
      <w:divBdr>
        <w:top w:val="none" w:sz="0" w:space="0" w:color="auto"/>
        <w:left w:val="none" w:sz="0" w:space="0" w:color="auto"/>
        <w:bottom w:val="none" w:sz="0" w:space="0" w:color="auto"/>
        <w:right w:val="none" w:sz="0" w:space="0" w:color="auto"/>
      </w:divBdr>
    </w:div>
    <w:div w:id="1262642783">
      <w:bodyDiv w:val="1"/>
      <w:marLeft w:val="0"/>
      <w:marRight w:val="0"/>
      <w:marTop w:val="0"/>
      <w:marBottom w:val="0"/>
      <w:divBdr>
        <w:top w:val="none" w:sz="0" w:space="0" w:color="auto"/>
        <w:left w:val="none" w:sz="0" w:space="0" w:color="auto"/>
        <w:bottom w:val="none" w:sz="0" w:space="0" w:color="auto"/>
        <w:right w:val="none" w:sz="0" w:space="0" w:color="auto"/>
      </w:divBdr>
    </w:div>
    <w:div w:id="1282572070">
      <w:bodyDiv w:val="1"/>
      <w:marLeft w:val="0"/>
      <w:marRight w:val="0"/>
      <w:marTop w:val="0"/>
      <w:marBottom w:val="0"/>
      <w:divBdr>
        <w:top w:val="none" w:sz="0" w:space="0" w:color="auto"/>
        <w:left w:val="none" w:sz="0" w:space="0" w:color="auto"/>
        <w:bottom w:val="none" w:sz="0" w:space="0" w:color="auto"/>
        <w:right w:val="none" w:sz="0" w:space="0" w:color="auto"/>
      </w:divBdr>
    </w:div>
    <w:div w:id="1298073584">
      <w:bodyDiv w:val="1"/>
      <w:marLeft w:val="0"/>
      <w:marRight w:val="0"/>
      <w:marTop w:val="0"/>
      <w:marBottom w:val="0"/>
      <w:divBdr>
        <w:top w:val="none" w:sz="0" w:space="0" w:color="auto"/>
        <w:left w:val="none" w:sz="0" w:space="0" w:color="auto"/>
        <w:bottom w:val="none" w:sz="0" w:space="0" w:color="auto"/>
        <w:right w:val="none" w:sz="0" w:space="0" w:color="auto"/>
      </w:divBdr>
    </w:div>
    <w:div w:id="1360817397">
      <w:bodyDiv w:val="1"/>
      <w:marLeft w:val="0"/>
      <w:marRight w:val="0"/>
      <w:marTop w:val="0"/>
      <w:marBottom w:val="0"/>
      <w:divBdr>
        <w:top w:val="none" w:sz="0" w:space="0" w:color="auto"/>
        <w:left w:val="none" w:sz="0" w:space="0" w:color="auto"/>
        <w:bottom w:val="none" w:sz="0" w:space="0" w:color="auto"/>
        <w:right w:val="none" w:sz="0" w:space="0" w:color="auto"/>
      </w:divBdr>
    </w:div>
    <w:div w:id="1362316364">
      <w:bodyDiv w:val="1"/>
      <w:marLeft w:val="0"/>
      <w:marRight w:val="0"/>
      <w:marTop w:val="0"/>
      <w:marBottom w:val="0"/>
      <w:divBdr>
        <w:top w:val="none" w:sz="0" w:space="0" w:color="auto"/>
        <w:left w:val="none" w:sz="0" w:space="0" w:color="auto"/>
        <w:bottom w:val="none" w:sz="0" w:space="0" w:color="auto"/>
        <w:right w:val="none" w:sz="0" w:space="0" w:color="auto"/>
      </w:divBdr>
      <w:divsChild>
        <w:div w:id="212816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3547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664415">
      <w:bodyDiv w:val="1"/>
      <w:marLeft w:val="0"/>
      <w:marRight w:val="0"/>
      <w:marTop w:val="0"/>
      <w:marBottom w:val="0"/>
      <w:divBdr>
        <w:top w:val="none" w:sz="0" w:space="0" w:color="auto"/>
        <w:left w:val="none" w:sz="0" w:space="0" w:color="auto"/>
        <w:bottom w:val="none" w:sz="0" w:space="0" w:color="auto"/>
        <w:right w:val="none" w:sz="0" w:space="0" w:color="auto"/>
      </w:divBdr>
    </w:div>
    <w:div w:id="1424061907">
      <w:bodyDiv w:val="1"/>
      <w:marLeft w:val="0"/>
      <w:marRight w:val="0"/>
      <w:marTop w:val="0"/>
      <w:marBottom w:val="0"/>
      <w:divBdr>
        <w:top w:val="none" w:sz="0" w:space="0" w:color="auto"/>
        <w:left w:val="none" w:sz="0" w:space="0" w:color="auto"/>
        <w:bottom w:val="none" w:sz="0" w:space="0" w:color="auto"/>
        <w:right w:val="none" w:sz="0" w:space="0" w:color="auto"/>
      </w:divBdr>
    </w:div>
    <w:div w:id="1456437550">
      <w:bodyDiv w:val="1"/>
      <w:marLeft w:val="0"/>
      <w:marRight w:val="0"/>
      <w:marTop w:val="0"/>
      <w:marBottom w:val="0"/>
      <w:divBdr>
        <w:top w:val="none" w:sz="0" w:space="0" w:color="auto"/>
        <w:left w:val="none" w:sz="0" w:space="0" w:color="auto"/>
        <w:bottom w:val="none" w:sz="0" w:space="0" w:color="auto"/>
        <w:right w:val="none" w:sz="0" w:space="0" w:color="auto"/>
      </w:divBdr>
    </w:div>
    <w:div w:id="1628704135">
      <w:bodyDiv w:val="1"/>
      <w:marLeft w:val="0"/>
      <w:marRight w:val="0"/>
      <w:marTop w:val="0"/>
      <w:marBottom w:val="0"/>
      <w:divBdr>
        <w:top w:val="none" w:sz="0" w:space="0" w:color="auto"/>
        <w:left w:val="none" w:sz="0" w:space="0" w:color="auto"/>
        <w:bottom w:val="none" w:sz="0" w:space="0" w:color="auto"/>
        <w:right w:val="none" w:sz="0" w:space="0" w:color="auto"/>
      </w:divBdr>
    </w:div>
    <w:div w:id="1664553558">
      <w:bodyDiv w:val="1"/>
      <w:marLeft w:val="0"/>
      <w:marRight w:val="0"/>
      <w:marTop w:val="0"/>
      <w:marBottom w:val="0"/>
      <w:divBdr>
        <w:top w:val="none" w:sz="0" w:space="0" w:color="auto"/>
        <w:left w:val="none" w:sz="0" w:space="0" w:color="auto"/>
        <w:bottom w:val="none" w:sz="0" w:space="0" w:color="auto"/>
        <w:right w:val="none" w:sz="0" w:space="0" w:color="auto"/>
      </w:divBdr>
      <w:divsChild>
        <w:div w:id="232814851">
          <w:marLeft w:val="0"/>
          <w:marRight w:val="0"/>
          <w:marTop w:val="0"/>
          <w:marBottom w:val="0"/>
          <w:divBdr>
            <w:top w:val="none" w:sz="0" w:space="0" w:color="auto"/>
            <w:left w:val="none" w:sz="0" w:space="0" w:color="auto"/>
            <w:bottom w:val="none" w:sz="0" w:space="0" w:color="auto"/>
            <w:right w:val="none" w:sz="0" w:space="0" w:color="auto"/>
          </w:divBdr>
          <w:divsChild>
            <w:div w:id="798301266">
              <w:marLeft w:val="0"/>
              <w:marRight w:val="0"/>
              <w:marTop w:val="0"/>
              <w:marBottom w:val="0"/>
              <w:divBdr>
                <w:top w:val="none" w:sz="0" w:space="0" w:color="auto"/>
                <w:left w:val="none" w:sz="0" w:space="0" w:color="auto"/>
                <w:bottom w:val="none" w:sz="0" w:space="0" w:color="auto"/>
                <w:right w:val="none" w:sz="0" w:space="0" w:color="auto"/>
              </w:divBdr>
              <w:divsChild>
                <w:div w:id="2134594790">
                  <w:marLeft w:val="0"/>
                  <w:marRight w:val="0"/>
                  <w:marTop w:val="0"/>
                  <w:marBottom w:val="0"/>
                  <w:divBdr>
                    <w:top w:val="none" w:sz="0" w:space="0" w:color="auto"/>
                    <w:left w:val="none" w:sz="0" w:space="0" w:color="auto"/>
                    <w:bottom w:val="none" w:sz="0" w:space="0" w:color="auto"/>
                    <w:right w:val="none" w:sz="0" w:space="0" w:color="auto"/>
                  </w:divBdr>
                  <w:divsChild>
                    <w:div w:id="1509516038">
                      <w:marLeft w:val="0"/>
                      <w:marRight w:val="0"/>
                      <w:marTop w:val="0"/>
                      <w:marBottom w:val="0"/>
                      <w:divBdr>
                        <w:top w:val="none" w:sz="0" w:space="0" w:color="auto"/>
                        <w:left w:val="none" w:sz="0" w:space="0" w:color="auto"/>
                        <w:bottom w:val="none" w:sz="0" w:space="0" w:color="auto"/>
                        <w:right w:val="none" w:sz="0" w:space="0" w:color="auto"/>
                      </w:divBdr>
                      <w:divsChild>
                        <w:div w:id="1560243977">
                          <w:marLeft w:val="0"/>
                          <w:marRight w:val="0"/>
                          <w:marTop w:val="0"/>
                          <w:marBottom w:val="0"/>
                          <w:divBdr>
                            <w:top w:val="none" w:sz="0" w:space="0" w:color="auto"/>
                            <w:left w:val="none" w:sz="0" w:space="0" w:color="auto"/>
                            <w:bottom w:val="none" w:sz="0" w:space="0" w:color="auto"/>
                            <w:right w:val="none" w:sz="0" w:space="0" w:color="auto"/>
                          </w:divBdr>
                          <w:divsChild>
                            <w:div w:id="506671790">
                              <w:marLeft w:val="0"/>
                              <w:marRight w:val="0"/>
                              <w:marTop w:val="0"/>
                              <w:marBottom w:val="0"/>
                              <w:divBdr>
                                <w:top w:val="none" w:sz="0" w:space="0" w:color="auto"/>
                                <w:left w:val="none" w:sz="0" w:space="0" w:color="auto"/>
                                <w:bottom w:val="none" w:sz="0" w:space="0" w:color="auto"/>
                                <w:right w:val="none" w:sz="0" w:space="0" w:color="auto"/>
                              </w:divBdr>
                              <w:divsChild>
                                <w:div w:id="1531340601">
                                  <w:marLeft w:val="0"/>
                                  <w:marRight w:val="0"/>
                                  <w:marTop w:val="0"/>
                                  <w:marBottom w:val="0"/>
                                  <w:divBdr>
                                    <w:top w:val="none" w:sz="0" w:space="0" w:color="auto"/>
                                    <w:left w:val="none" w:sz="0" w:space="0" w:color="auto"/>
                                    <w:bottom w:val="none" w:sz="0" w:space="0" w:color="auto"/>
                                    <w:right w:val="none" w:sz="0" w:space="0" w:color="auto"/>
                                  </w:divBdr>
                                  <w:divsChild>
                                    <w:div w:id="1295910981">
                                      <w:marLeft w:val="0"/>
                                      <w:marRight w:val="0"/>
                                      <w:marTop w:val="0"/>
                                      <w:marBottom w:val="0"/>
                                      <w:divBdr>
                                        <w:top w:val="none" w:sz="0" w:space="0" w:color="auto"/>
                                        <w:left w:val="none" w:sz="0" w:space="0" w:color="auto"/>
                                        <w:bottom w:val="none" w:sz="0" w:space="0" w:color="auto"/>
                                        <w:right w:val="none" w:sz="0" w:space="0" w:color="auto"/>
                                      </w:divBdr>
                                      <w:divsChild>
                                        <w:div w:id="2090342771">
                                          <w:marLeft w:val="0"/>
                                          <w:marRight w:val="0"/>
                                          <w:marTop w:val="0"/>
                                          <w:marBottom w:val="0"/>
                                          <w:divBdr>
                                            <w:top w:val="none" w:sz="0" w:space="0" w:color="auto"/>
                                            <w:left w:val="none" w:sz="0" w:space="0" w:color="auto"/>
                                            <w:bottom w:val="none" w:sz="0" w:space="0" w:color="auto"/>
                                            <w:right w:val="none" w:sz="0" w:space="0" w:color="auto"/>
                                          </w:divBdr>
                                          <w:divsChild>
                                            <w:div w:id="946813339">
                                              <w:marLeft w:val="0"/>
                                              <w:marRight w:val="0"/>
                                              <w:marTop w:val="0"/>
                                              <w:marBottom w:val="0"/>
                                              <w:divBdr>
                                                <w:top w:val="none" w:sz="0" w:space="0" w:color="auto"/>
                                                <w:left w:val="none" w:sz="0" w:space="0" w:color="auto"/>
                                                <w:bottom w:val="none" w:sz="0" w:space="0" w:color="auto"/>
                                                <w:right w:val="none" w:sz="0" w:space="0" w:color="auto"/>
                                              </w:divBdr>
                                              <w:divsChild>
                                                <w:div w:id="203254936">
                                                  <w:marLeft w:val="0"/>
                                                  <w:marRight w:val="0"/>
                                                  <w:marTop w:val="0"/>
                                                  <w:marBottom w:val="0"/>
                                                  <w:divBdr>
                                                    <w:top w:val="none" w:sz="0" w:space="0" w:color="auto"/>
                                                    <w:left w:val="none" w:sz="0" w:space="0" w:color="auto"/>
                                                    <w:bottom w:val="none" w:sz="0" w:space="0" w:color="auto"/>
                                                    <w:right w:val="none" w:sz="0" w:space="0" w:color="auto"/>
                                                  </w:divBdr>
                                                  <w:divsChild>
                                                    <w:div w:id="7391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9241">
          <w:marLeft w:val="0"/>
          <w:marRight w:val="0"/>
          <w:marTop w:val="0"/>
          <w:marBottom w:val="0"/>
          <w:divBdr>
            <w:top w:val="none" w:sz="0" w:space="0" w:color="auto"/>
            <w:left w:val="none" w:sz="0" w:space="0" w:color="auto"/>
            <w:bottom w:val="none" w:sz="0" w:space="0" w:color="auto"/>
            <w:right w:val="none" w:sz="0" w:space="0" w:color="auto"/>
          </w:divBdr>
          <w:divsChild>
            <w:div w:id="120538493">
              <w:marLeft w:val="0"/>
              <w:marRight w:val="0"/>
              <w:marTop w:val="0"/>
              <w:marBottom w:val="0"/>
              <w:divBdr>
                <w:top w:val="none" w:sz="0" w:space="0" w:color="auto"/>
                <w:left w:val="none" w:sz="0" w:space="0" w:color="auto"/>
                <w:bottom w:val="none" w:sz="0" w:space="0" w:color="auto"/>
                <w:right w:val="none" w:sz="0" w:space="0" w:color="auto"/>
              </w:divBdr>
              <w:divsChild>
                <w:div w:id="498925968">
                  <w:marLeft w:val="0"/>
                  <w:marRight w:val="0"/>
                  <w:marTop w:val="0"/>
                  <w:marBottom w:val="0"/>
                  <w:divBdr>
                    <w:top w:val="none" w:sz="0" w:space="0" w:color="auto"/>
                    <w:left w:val="none" w:sz="0" w:space="0" w:color="auto"/>
                    <w:bottom w:val="none" w:sz="0" w:space="0" w:color="auto"/>
                    <w:right w:val="none" w:sz="0" w:space="0" w:color="auto"/>
                  </w:divBdr>
                </w:div>
              </w:divsChild>
            </w:div>
            <w:div w:id="1141075232">
              <w:marLeft w:val="0"/>
              <w:marRight w:val="0"/>
              <w:marTop w:val="0"/>
              <w:marBottom w:val="0"/>
              <w:divBdr>
                <w:top w:val="none" w:sz="0" w:space="0" w:color="auto"/>
                <w:left w:val="none" w:sz="0" w:space="0" w:color="auto"/>
                <w:bottom w:val="none" w:sz="0" w:space="0" w:color="auto"/>
                <w:right w:val="none" w:sz="0" w:space="0" w:color="auto"/>
              </w:divBdr>
              <w:divsChild>
                <w:div w:id="1517114456">
                  <w:marLeft w:val="0"/>
                  <w:marRight w:val="0"/>
                  <w:marTop w:val="0"/>
                  <w:marBottom w:val="0"/>
                  <w:divBdr>
                    <w:top w:val="none" w:sz="0" w:space="0" w:color="auto"/>
                    <w:left w:val="none" w:sz="0" w:space="0" w:color="auto"/>
                    <w:bottom w:val="none" w:sz="0" w:space="0" w:color="auto"/>
                    <w:right w:val="none" w:sz="0" w:space="0" w:color="auto"/>
                  </w:divBdr>
                  <w:divsChild>
                    <w:div w:id="1422725120">
                      <w:marLeft w:val="0"/>
                      <w:marRight w:val="0"/>
                      <w:marTop w:val="0"/>
                      <w:marBottom w:val="0"/>
                      <w:divBdr>
                        <w:top w:val="none" w:sz="0" w:space="0" w:color="auto"/>
                        <w:left w:val="none" w:sz="0" w:space="0" w:color="auto"/>
                        <w:bottom w:val="none" w:sz="0" w:space="0" w:color="auto"/>
                        <w:right w:val="none" w:sz="0" w:space="0" w:color="auto"/>
                      </w:divBdr>
                      <w:divsChild>
                        <w:div w:id="229926104">
                          <w:marLeft w:val="0"/>
                          <w:marRight w:val="0"/>
                          <w:marTop w:val="0"/>
                          <w:marBottom w:val="0"/>
                          <w:divBdr>
                            <w:top w:val="none" w:sz="0" w:space="0" w:color="auto"/>
                            <w:left w:val="none" w:sz="0" w:space="0" w:color="auto"/>
                            <w:bottom w:val="none" w:sz="0" w:space="0" w:color="auto"/>
                            <w:right w:val="none" w:sz="0" w:space="0" w:color="auto"/>
                          </w:divBdr>
                          <w:divsChild>
                            <w:div w:id="1184586752">
                              <w:marLeft w:val="0"/>
                              <w:marRight w:val="0"/>
                              <w:marTop w:val="0"/>
                              <w:marBottom w:val="0"/>
                              <w:divBdr>
                                <w:top w:val="none" w:sz="0" w:space="0" w:color="auto"/>
                                <w:left w:val="none" w:sz="0" w:space="0" w:color="auto"/>
                                <w:bottom w:val="none" w:sz="0" w:space="0" w:color="auto"/>
                                <w:right w:val="none" w:sz="0" w:space="0" w:color="auto"/>
                              </w:divBdr>
                              <w:divsChild>
                                <w:div w:id="339283397">
                                  <w:marLeft w:val="0"/>
                                  <w:marRight w:val="0"/>
                                  <w:marTop w:val="0"/>
                                  <w:marBottom w:val="0"/>
                                  <w:divBdr>
                                    <w:top w:val="none" w:sz="0" w:space="0" w:color="auto"/>
                                    <w:left w:val="none" w:sz="0" w:space="0" w:color="auto"/>
                                    <w:bottom w:val="none" w:sz="0" w:space="0" w:color="auto"/>
                                    <w:right w:val="none" w:sz="0" w:space="0" w:color="auto"/>
                                  </w:divBdr>
                                  <w:divsChild>
                                    <w:div w:id="972443492">
                                      <w:marLeft w:val="0"/>
                                      <w:marRight w:val="0"/>
                                      <w:marTop w:val="0"/>
                                      <w:marBottom w:val="0"/>
                                      <w:divBdr>
                                        <w:top w:val="none" w:sz="0" w:space="0" w:color="auto"/>
                                        <w:left w:val="none" w:sz="0" w:space="0" w:color="auto"/>
                                        <w:bottom w:val="none" w:sz="0" w:space="0" w:color="auto"/>
                                        <w:right w:val="none" w:sz="0" w:space="0" w:color="auto"/>
                                      </w:divBdr>
                                      <w:divsChild>
                                        <w:div w:id="985551065">
                                          <w:marLeft w:val="0"/>
                                          <w:marRight w:val="0"/>
                                          <w:marTop w:val="0"/>
                                          <w:marBottom w:val="0"/>
                                          <w:divBdr>
                                            <w:top w:val="none" w:sz="0" w:space="0" w:color="auto"/>
                                            <w:left w:val="none" w:sz="0" w:space="0" w:color="auto"/>
                                            <w:bottom w:val="none" w:sz="0" w:space="0" w:color="auto"/>
                                            <w:right w:val="none" w:sz="0" w:space="0" w:color="auto"/>
                                          </w:divBdr>
                                          <w:divsChild>
                                            <w:div w:id="105857594">
                                              <w:marLeft w:val="0"/>
                                              <w:marRight w:val="0"/>
                                              <w:marTop w:val="0"/>
                                              <w:marBottom w:val="0"/>
                                              <w:divBdr>
                                                <w:top w:val="none" w:sz="0" w:space="0" w:color="auto"/>
                                                <w:left w:val="none" w:sz="0" w:space="0" w:color="auto"/>
                                                <w:bottom w:val="none" w:sz="0" w:space="0" w:color="auto"/>
                                                <w:right w:val="none" w:sz="0" w:space="0" w:color="auto"/>
                                              </w:divBdr>
                                              <w:divsChild>
                                                <w:div w:id="377049657">
                                                  <w:marLeft w:val="0"/>
                                                  <w:marRight w:val="0"/>
                                                  <w:marTop w:val="0"/>
                                                  <w:marBottom w:val="0"/>
                                                  <w:divBdr>
                                                    <w:top w:val="none" w:sz="0" w:space="0" w:color="auto"/>
                                                    <w:left w:val="none" w:sz="0" w:space="0" w:color="auto"/>
                                                    <w:bottom w:val="none" w:sz="0" w:space="0" w:color="auto"/>
                                                    <w:right w:val="none" w:sz="0" w:space="0" w:color="auto"/>
                                                  </w:divBdr>
                                                  <w:divsChild>
                                                    <w:div w:id="41945599">
                                                      <w:marLeft w:val="0"/>
                                                      <w:marRight w:val="0"/>
                                                      <w:marTop w:val="0"/>
                                                      <w:marBottom w:val="0"/>
                                                      <w:divBdr>
                                                        <w:top w:val="none" w:sz="0" w:space="0" w:color="auto"/>
                                                        <w:left w:val="none" w:sz="0" w:space="0" w:color="auto"/>
                                                        <w:bottom w:val="none" w:sz="0" w:space="0" w:color="auto"/>
                                                        <w:right w:val="none" w:sz="0" w:space="0" w:color="auto"/>
                                                      </w:divBdr>
                                                      <w:divsChild>
                                                        <w:div w:id="1902401218">
                                                          <w:marLeft w:val="0"/>
                                                          <w:marRight w:val="0"/>
                                                          <w:marTop w:val="0"/>
                                                          <w:marBottom w:val="0"/>
                                                          <w:divBdr>
                                                            <w:top w:val="none" w:sz="0" w:space="0" w:color="auto"/>
                                                            <w:left w:val="none" w:sz="0" w:space="0" w:color="auto"/>
                                                            <w:bottom w:val="none" w:sz="0" w:space="0" w:color="auto"/>
                                                            <w:right w:val="none" w:sz="0" w:space="0" w:color="auto"/>
                                                          </w:divBdr>
                                                          <w:divsChild>
                                                            <w:div w:id="66609785">
                                                              <w:marLeft w:val="0"/>
                                                              <w:marRight w:val="0"/>
                                                              <w:marTop w:val="0"/>
                                                              <w:marBottom w:val="0"/>
                                                              <w:divBdr>
                                                                <w:top w:val="none" w:sz="0" w:space="0" w:color="auto"/>
                                                                <w:left w:val="none" w:sz="0" w:space="0" w:color="auto"/>
                                                                <w:bottom w:val="none" w:sz="0" w:space="0" w:color="auto"/>
                                                                <w:right w:val="none" w:sz="0" w:space="0" w:color="auto"/>
                                                              </w:divBdr>
                                                              <w:divsChild>
                                                                <w:div w:id="605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581265">
                                      <w:marLeft w:val="0"/>
                                      <w:marRight w:val="0"/>
                                      <w:marTop w:val="0"/>
                                      <w:marBottom w:val="0"/>
                                      <w:divBdr>
                                        <w:top w:val="none" w:sz="0" w:space="0" w:color="auto"/>
                                        <w:left w:val="none" w:sz="0" w:space="0" w:color="auto"/>
                                        <w:bottom w:val="none" w:sz="0" w:space="0" w:color="auto"/>
                                        <w:right w:val="none" w:sz="0" w:space="0" w:color="auto"/>
                                      </w:divBdr>
                                      <w:divsChild>
                                        <w:div w:id="901914171">
                                          <w:marLeft w:val="0"/>
                                          <w:marRight w:val="0"/>
                                          <w:marTop w:val="0"/>
                                          <w:marBottom w:val="0"/>
                                          <w:divBdr>
                                            <w:top w:val="none" w:sz="0" w:space="0" w:color="auto"/>
                                            <w:left w:val="none" w:sz="0" w:space="0" w:color="auto"/>
                                            <w:bottom w:val="none" w:sz="0" w:space="0" w:color="auto"/>
                                            <w:right w:val="none" w:sz="0" w:space="0" w:color="auto"/>
                                          </w:divBdr>
                                          <w:divsChild>
                                            <w:div w:id="1580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0274485">
      <w:bodyDiv w:val="1"/>
      <w:marLeft w:val="0"/>
      <w:marRight w:val="0"/>
      <w:marTop w:val="0"/>
      <w:marBottom w:val="0"/>
      <w:divBdr>
        <w:top w:val="none" w:sz="0" w:space="0" w:color="auto"/>
        <w:left w:val="none" w:sz="0" w:space="0" w:color="auto"/>
        <w:bottom w:val="none" w:sz="0" w:space="0" w:color="auto"/>
        <w:right w:val="none" w:sz="0" w:space="0" w:color="auto"/>
      </w:divBdr>
    </w:div>
    <w:div w:id="1761757624">
      <w:bodyDiv w:val="1"/>
      <w:marLeft w:val="0"/>
      <w:marRight w:val="0"/>
      <w:marTop w:val="0"/>
      <w:marBottom w:val="0"/>
      <w:divBdr>
        <w:top w:val="none" w:sz="0" w:space="0" w:color="auto"/>
        <w:left w:val="none" w:sz="0" w:space="0" w:color="auto"/>
        <w:bottom w:val="none" w:sz="0" w:space="0" w:color="auto"/>
        <w:right w:val="none" w:sz="0" w:space="0" w:color="auto"/>
      </w:divBdr>
    </w:div>
    <w:div w:id="1813250662">
      <w:bodyDiv w:val="1"/>
      <w:marLeft w:val="0"/>
      <w:marRight w:val="0"/>
      <w:marTop w:val="0"/>
      <w:marBottom w:val="0"/>
      <w:divBdr>
        <w:top w:val="none" w:sz="0" w:space="0" w:color="auto"/>
        <w:left w:val="none" w:sz="0" w:space="0" w:color="auto"/>
        <w:bottom w:val="none" w:sz="0" w:space="0" w:color="auto"/>
        <w:right w:val="none" w:sz="0" w:space="0" w:color="auto"/>
      </w:divBdr>
    </w:div>
    <w:div w:id="1867521482">
      <w:bodyDiv w:val="1"/>
      <w:marLeft w:val="0"/>
      <w:marRight w:val="0"/>
      <w:marTop w:val="0"/>
      <w:marBottom w:val="0"/>
      <w:divBdr>
        <w:top w:val="none" w:sz="0" w:space="0" w:color="auto"/>
        <w:left w:val="none" w:sz="0" w:space="0" w:color="auto"/>
        <w:bottom w:val="none" w:sz="0" w:space="0" w:color="auto"/>
        <w:right w:val="none" w:sz="0" w:space="0" w:color="auto"/>
      </w:divBdr>
    </w:div>
    <w:div w:id="1922908792">
      <w:bodyDiv w:val="1"/>
      <w:marLeft w:val="0"/>
      <w:marRight w:val="0"/>
      <w:marTop w:val="0"/>
      <w:marBottom w:val="0"/>
      <w:divBdr>
        <w:top w:val="none" w:sz="0" w:space="0" w:color="auto"/>
        <w:left w:val="none" w:sz="0" w:space="0" w:color="auto"/>
        <w:bottom w:val="none" w:sz="0" w:space="0" w:color="auto"/>
        <w:right w:val="none" w:sz="0" w:space="0" w:color="auto"/>
      </w:divBdr>
      <w:divsChild>
        <w:div w:id="736853904">
          <w:marLeft w:val="0"/>
          <w:marRight w:val="0"/>
          <w:marTop w:val="0"/>
          <w:marBottom w:val="0"/>
          <w:divBdr>
            <w:top w:val="none" w:sz="0" w:space="0" w:color="auto"/>
            <w:left w:val="none" w:sz="0" w:space="0" w:color="auto"/>
            <w:bottom w:val="none" w:sz="0" w:space="0" w:color="auto"/>
            <w:right w:val="none" w:sz="0" w:space="0" w:color="auto"/>
          </w:divBdr>
        </w:div>
        <w:div w:id="1416128108">
          <w:marLeft w:val="0"/>
          <w:marRight w:val="0"/>
          <w:marTop w:val="0"/>
          <w:marBottom w:val="0"/>
          <w:divBdr>
            <w:top w:val="none" w:sz="0" w:space="0" w:color="auto"/>
            <w:left w:val="none" w:sz="0" w:space="0" w:color="auto"/>
            <w:bottom w:val="none" w:sz="0" w:space="0" w:color="auto"/>
            <w:right w:val="none" w:sz="0" w:space="0" w:color="auto"/>
          </w:divBdr>
        </w:div>
      </w:divsChild>
    </w:div>
    <w:div w:id="1949778366">
      <w:bodyDiv w:val="1"/>
      <w:marLeft w:val="0"/>
      <w:marRight w:val="0"/>
      <w:marTop w:val="0"/>
      <w:marBottom w:val="0"/>
      <w:divBdr>
        <w:top w:val="none" w:sz="0" w:space="0" w:color="auto"/>
        <w:left w:val="none" w:sz="0" w:space="0" w:color="auto"/>
        <w:bottom w:val="none" w:sz="0" w:space="0" w:color="auto"/>
        <w:right w:val="none" w:sz="0" w:space="0" w:color="auto"/>
      </w:divBdr>
    </w:div>
    <w:div w:id="2002929337">
      <w:bodyDiv w:val="1"/>
      <w:marLeft w:val="0"/>
      <w:marRight w:val="0"/>
      <w:marTop w:val="0"/>
      <w:marBottom w:val="0"/>
      <w:divBdr>
        <w:top w:val="none" w:sz="0" w:space="0" w:color="auto"/>
        <w:left w:val="none" w:sz="0" w:space="0" w:color="auto"/>
        <w:bottom w:val="none" w:sz="0" w:space="0" w:color="auto"/>
        <w:right w:val="none" w:sz="0" w:space="0" w:color="auto"/>
      </w:divBdr>
    </w:div>
    <w:div w:id="2004622039">
      <w:bodyDiv w:val="1"/>
      <w:marLeft w:val="0"/>
      <w:marRight w:val="0"/>
      <w:marTop w:val="0"/>
      <w:marBottom w:val="0"/>
      <w:divBdr>
        <w:top w:val="none" w:sz="0" w:space="0" w:color="auto"/>
        <w:left w:val="none" w:sz="0" w:space="0" w:color="auto"/>
        <w:bottom w:val="none" w:sz="0" w:space="0" w:color="auto"/>
        <w:right w:val="none" w:sz="0" w:space="0" w:color="auto"/>
      </w:divBdr>
    </w:div>
    <w:div w:id="2038920452">
      <w:bodyDiv w:val="1"/>
      <w:marLeft w:val="0"/>
      <w:marRight w:val="0"/>
      <w:marTop w:val="0"/>
      <w:marBottom w:val="0"/>
      <w:divBdr>
        <w:top w:val="none" w:sz="0" w:space="0" w:color="auto"/>
        <w:left w:val="none" w:sz="0" w:space="0" w:color="auto"/>
        <w:bottom w:val="none" w:sz="0" w:space="0" w:color="auto"/>
        <w:right w:val="none" w:sz="0" w:space="0" w:color="auto"/>
      </w:divBdr>
    </w:div>
    <w:div w:id="2052342888">
      <w:bodyDiv w:val="1"/>
      <w:marLeft w:val="0"/>
      <w:marRight w:val="0"/>
      <w:marTop w:val="0"/>
      <w:marBottom w:val="0"/>
      <w:divBdr>
        <w:top w:val="none" w:sz="0" w:space="0" w:color="auto"/>
        <w:left w:val="none" w:sz="0" w:space="0" w:color="auto"/>
        <w:bottom w:val="none" w:sz="0" w:space="0" w:color="auto"/>
        <w:right w:val="none" w:sz="0" w:space="0" w:color="auto"/>
      </w:divBdr>
    </w:div>
    <w:div w:id="21315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5CA8-4E60-45DF-A138-C4F7DCF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804</Words>
  <Characters>4422</Characters>
  <Application>Microsoft Office Word</Application>
  <DocSecurity>0</DocSecurity>
  <Lines>36</Lines>
  <Paragraphs>10</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Canario de Oliveira</dc:creator>
  <cp:keywords/>
  <dc:description/>
  <cp:lastModifiedBy>Márcia Canário</cp:lastModifiedBy>
  <cp:revision>4</cp:revision>
  <cp:lastPrinted>2025-06-19T14:35:00Z</cp:lastPrinted>
  <dcterms:created xsi:type="dcterms:W3CDTF">2025-09-25T15:32:00Z</dcterms:created>
  <dcterms:modified xsi:type="dcterms:W3CDTF">2025-10-02T08:09:00Z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88685181679c6925843df8db32bdc59b5238a8d1783b855bd4355f1ebf5f03ca</vt:lpwstr>
  </property>
  <property fmtid="{D5CDD505-2E9C-101B-9397-08002B2CF9AE}" pid="3" name="_AdHocReviewCycleID">
    <vt:i4>1669840312</vt:i4>
  </property>
  <property fmtid="{D5CDD505-2E9C-101B-9397-08002B2CF9AE}" pid="4" name="_NewReviewCycle">
    <vt:lpwstr/>
  </property>
  <property fmtid="{D5CDD505-2E9C-101B-9397-08002B2CF9AE}" pid="5" name="_EmailSubject">
    <vt:lpwstr>Voilà!</vt:lpwstr>
  </property>
  <property fmtid="{D5CDD505-2E9C-101B-9397-08002B2CF9AE}" pid="6" name="_AuthorEmail">
    <vt:lpwstr>frederic.bachmann@etat.ge.ch</vt:lpwstr>
  </property>
  <property fmtid="{D5CDD505-2E9C-101B-9397-08002B2CF9AE}" pid="7" name="_AuthorEmailDisplayName">
    <vt:lpwstr>Bachmann Frederic (DT)</vt:lpwstr>
  </property>
  <property fmtid="{D5CDD505-2E9C-101B-9397-08002B2CF9AE}" pid="8" name="_ReviewingToolsShownOnce">
    <vt:lpwstr/>
  </property>
</Properties>
</file>